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9C" w:rsidRPr="000A13D8" w:rsidRDefault="0089399C" w:rsidP="0089399C">
      <w:pPr>
        <w:pStyle w:val="a8"/>
        <w:tabs>
          <w:tab w:val="clear" w:pos="6946"/>
          <w:tab w:val="left" w:pos="5670"/>
        </w:tabs>
        <w:ind w:left="5670"/>
        <w:rPr>
          <w:color w:val="000000"/>
          <w:sz w:val="28"/>
          <w:szCs w:val="28"/>
        </w:rPr>
      </w:pPr>
      <w:r w:rsidRPr="000A13D8">
        <w:rPr>
          <w:color w:val="000000"/>
          <w:sz w:val="28"/>
          <w:szCs w:val="28"/>
        </w:rPr>
        <w:t>УТВЕРЖДЕН</w:t>
      </w:r>
    </w:p>
    <w:p w:rsidR="0089399C" w:rsidRPr="000A13D8" w:rsidRDefault="0089399C" w:rsidP="0089399C">
      <w:pPr>
        <w:pStyle w:val="a8"/>
        <w:tabs>
          <w:tab w:val="clear" w:pos="6946"/>
          <w:tab w:val="left" w:pos="5670"/>
        </w:tabs>
        <w:ind w:left="5670"/>
        <w:rPr>
          <w:color w:val="000000"/>
          <w:sz w:val="28"/>
          <w:szCs w:val="28"/>
        </w:rPr>
      </w:pPr>
      <w:r w:rsidRPr="000A13D8">
        <w:rPr>
          <w:color w:val="000000"/>
          <w:sz w:val="28"/>
          <w:szCs w:val="28"/>
        </w:rPr>
        <w:t xml:space="preserve">Решением </w:t>
      </w:r>
      <w:r w:rsidR="00E714D6" w:rsidRPr="000A13D8">
        <w:rPr>
          <w:bCs/>
          <w:color w:val="000000"/>
          <w:sz w:val="28"/>
          <w:szCs w:val="28"/>
        </w:rPr>
        <w:t>учредител</w:t>
      </w:r>
      <w:r w:rsidR="00574C2C" w:rsidRPr="000A13D8">
        <w:rPr>
          <w:bCs/>
          <w:color w:val="000000"/>
          <w:sz w:val="28"/>
          <w:szCs w:val="28"/>
        </w:rPr>
        <w:t>я</w:t>
      </w:r>
      <w:r w:rsidR="00E714D6" w:rsidRPr="000A13D8">
        <w:rPr>
          <w:bCs/>
          <w:color w:val="000000"/>
          <w:sz w:val="28"/>
          <w:szCs w:val="28"/>
        </w:rPr>
        <w:t xml:space="preserve"> ООО </w:t>
      </w:r>
      <w:r w:rsidR="00612B64" w:rsidRPr="00C25347">
        <w:rPr>
          <w:sz w:val="28"/>
          <w:szCs w:val="28"/>
        </w:rPr>
        <w:t>«</w:t>
      </w:r>
      <w:r w:rsidR="00612B64">
        <w:rPr>
          <w:sz w:val="28"/>
          <w:szCs w:val="28"/>
        </w:rPr>
        <w:t>Республиканский центр судебной экспертизы</w:t>
      </w:r>
      <w:r w:rsidR="00612B64" w:rsidRPr="00C25347">
        <w:rPr>
          <w:sz w:val="28"/>
          <w:szCs w:val="28"/>
        </w:rPr>
        <w:t>»</w:t>
      </w:r>
    </w:p>
    <w:p w:rsidR="0089399C" w:rsidRPr="000A13D8" w:rsidRDefault="00E714D6" w:rsidP="0089399C">
      <w:pPr>
        <w:widowControl w:val="0"/>
        <w:tabs>
          <w:tab w:val="left" w:pos="-1701"/>
          <w:tab w:val="left" w:pos="5670"/>
          <w:tab w:val="left" w:pos="10065"/>
        </w:tabs>
        <w:suppressAutoHyphens/>
        <w:ind w:left="5670"/>
        <w:rPr>
          <w:bCs/>
          <w:color w:val="000000"/>
          <w:sz w:val="28"/>
          <w:szCs w:val="28"/>
        </w:rPr>
      </w:pPr>
      <w:r w:rsidRPr="000A13D8">
        <w:rPr>
          <w:bCs/>
          <w:color w:val="000000"/>
          <w:sz w:val="28"/>
          <w:szCs w:val="28"/>
        </w:rPr>
        <w:t xml:space="preserve">от </w:t>
      </w:r>
      <w:r w:rsidR="00612B64">
        <w:rPr>
          <w:bCs/>
          <w:color w:val="000000"/>
          <w:sz w:val="28"/>
          <w:szCs w:val="28"/>
        </w:rPr>
        <w:t>"</w:t>
      </w:r>
      <w:r w:rsidR="004D0C43">
        <w:rPr>
          <w:bCs/>
          <w:color w:val="000000"/>
          <w:sz w:val="28"/>
          <w:szCs w:val="28"/>
          <w:u w:val="single"/>
        </w:rPr>
        <w:t>01</w:t>
      </w:r>
      <w:r w:rsidR="00612B64">
        <w:rPr>
          <w:bCs/>
          <w:color w:val="000000"/>
          <w:sz w:val="28"/>
          <w:szCs w:val="28"/>
        </w:rPr>
        <w:t xml:space="preserve">" </w:t>
      </w:r>
      <w:r w:rsidR="004D0C43">
        <w:rPr>
          <w:bCs/>
          <w:color w:val="000000"/>
          <w:sz w:val="28"/>
          <w:szCs w:val="28"/>
          <w:u w:val="single"/>
        </w:rPr>
        <w:t>июл</w:t>
      </w:r>
      <w:r w:rsidR="00612B64" w:rsidRPr="00612B64">
        <w:rPr>
          <w:bCs/>
          <w:color w:val="000000"/>
          <w:sz w:val="28"/>
          <w:szCs w:val="28"/>
          <w:u w:val="single"/>
        </w:rPr>
        <w:t>я</w:t>
      </w:r>
      <w:r w:rsidR="00612B64">
        <w:rPr>
          <w:bCs/>
          <w:color w:val="000000"/>
          <w:sz w:val="28"/>
          <w:szCs w:val="28"/>
        </w:rPr>
        <w:t xml:space="preserve"> </w:t>
      </w:r>
      <w:r w:rsidRPr="000A13D8">
        <w:rPr>
          <w:bCs/>
          <w:color w:val="000000"/>
          <w:sz w:val="28"/>
          <w:szCs w:val="28"/>
        </w:rPr>
        <w:t xml:space="preserve"> 20</w:t>
      </w:r>
      <w:r w:rsidR="00E2099D" w:rsidRPr="000A13D8">
        <w:rPr>
          <w:bCs/>
          <w:color w:val="000000"/>
          <w:sz w:val="28"/>
          <w:szCs w:val="28"/>
        </w:rPr>
        <w:t>1</w:t>
      </w:r>
      <w:r w:rsidR="00574C2C" w:rsidRPr="000A13D8">
        <w:rPr>
          <w:bCs/>
          <w:color w:val="000000"/>
          <w:sz w:val="28"/>
          <w:szCs w:val="28"/>
        </w:rPr>
        <w:t>4</w:t>
      </w:r>
      <w:r w:rsidRPr="000A13D8">
        <w:rPr>
          <w:bCs/>
          <w:color w:val="000000"/>
          <w:sz w:val="28"/>
          <w:szCs w:val="28"/>
        </w:rPr>
        <w:t xml:space="preserve"> года</w:t>
      </w:r>
    </w:p>
    <w:p w:rsidR="0089399C" w:rsidRPr="000A13D8" w:rsidRDefault="0089399C" w:rsidP="0089399C">
      <w:pPr>
        <w:widowControl w:val="0"/>
        <w:suppressAutoHyphens/>
        <w:jc w:val="center"/>
        <w:rPr>
          <w:noProof/>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E2099D" w:rsidP="00E2099D">
      <w:pPr>
        <w:widowControl w:val="0"/>
        <w:tabs>
          <w:tab w:val="left" w:pos="4266"/>
        </w:tabs>
        <w:suppressAutoHyphens/>
        <w:rPr>
          <w:color w:val="000000"/>
          <w:sz w:val="28"/>
          <w:szCs w:val="28"/>
        </w:rPr>
      </w:pPr>
      <w:r w:rsidRPr="000A13D8">
        <w:rPr>
          <w:color w:val="000000"/>
          <w:sz w:val="28"/>
          <w:szCs w:val="28"/>
        </w:rPr>
        <w:tab/>
      </w: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E83561" w:rsidRPr="000A13D8" w:rsidRDefault="00E83561" w:rsidP="0089399C">
      <w:pPr>
        <w:widowControl w:val="0"/>
        <w:suppressAutoHyphens/>
        <w:jc w:val="center"/>
        <w:rPr>
          <w:color w:val="000000"/>
          <w:sz w:val="28"/>
          <w:szCs w:val="28"/>
        </w:rPr>
      </w:pPr>
    </w:p>
    <w:p w:rsidR="00E83561" w:rsidRPr="000A13D8" w:rsidRDefault="00E83561"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9A17FA" w:rsidRDefault="0089399C" w:rsidP="0089399C">
      <w:pPr>
        <w:widowControl w:val="0"/>
        <w:suppressAutoHyphens/>
        <w:jc w:val="center"/>
        <w:rPr>
          <w:b/>
          <w:color w:val="000000"/>
          <w:spacing w:val="80"/>
          <w:sz w:val="32"/>
          <w:szCs w:val="32"/>
        </w:rPr>
      </w:pPr>
      <w:r w:rsidRPr="009A17FA">
        <w:rPr>
          <w:b/>
          <w:color w:val="000000"/>
          <w:spacing w:val="80"/>
          <w:sz w:val="32"/>
          <w:szCs w:val="32"/>
        </w:rPr>
        <w:t>УСТАВ</w:t>
      </w:r>
    </w:p>
    <w:p w:rsidR="0089399C" w:rsidRPr="009A17FA" w:rsidRDefault="00574C2C" w:rsidP="0089399C">
      <w:pPr>
        <w:widowControl w:val="0"/>
        <w:suppressAutoHyphens/>
        <w:jc w:val="center"/>
        <w:rPr>
          <w:b/>
          <w:color w:val="000000"/>
          <w:sz w:val="32"/>
          <w:szCs w:val="32"/>
        </w:rPr>
      </w:pPr>
      <w:r w:rsidRPr="009A17FA">
        <w:rPr>
          <w:b/>
          <w:color w:val="000000"/>
          <w:sz w:val="32"/>
          <w:szCs w:val="32"/>
        </w:rPr>
        <w:t xml:space="preserve">общества </w:t>
      </w:r>
      <w:r w:rsidR="0089399C" w:rsidRPr="009A17FA">
        <w:rPr>
          <w:b/>
          <w:color w:val="000000"/>
          <w:sz w:val="32"/>
          <w:szCs w:val="32"/>
        </w:rPr>
        <w:t>с ограниченной</w:t>
      </w:r>
      <w:r w:rsidR="009A17FA" w:rsidRPr="009A17FA">
        <w:rPr>
          <w:b/>
          <w:color w:val="000000"/>
          <w:sz w:val="32"/>
          <w:szCs w:val="32"/>
        </w:rPr>
        <w:t xml:space="preserve"> </w:t>
      </w:r>
      <w:r w:rsidR="0089399C" w:rsidRPr="009A17FA">
        <w:rPr>
          <w:b/>
          <w:color w:val="000000"/>
          <w:sz w:val="32"/>
          <w:szCs w:val="32"/>
        </w:rPr>
        <w:t>ответственностью</w:t>
      </w:r>
    </w:p>
    <w:p w:rsidR="0089399C" w:rsidRPr="009A17FA" w:rsidRDefault="00612B64" w:rsidP="0089399C">
      <w:pPr>
        <w:widowControl w:val="0"/>
        <w:suppressAutoHyphens/>
        <w:jc w:val="center"/>
        <w:rPr>
          <w:b/>
          <w:color w:val="000000"/>
          <w:sz w:val="32"/>
          <w:szCs w:val="32"/>
        </w:rPr>
      </w:pPr>
      <w:r w:rsidRPr="009A17FA">
        <w:rPr>
          <w:b/>
          <w:sz w:val="32"/>
          <w:szCs w:val="32"/>
        </w:rPr>
        <w:t>«Республиканский центр судебной экспертизы»</w:t>
      </w:r>
    </w:p>
    <w:p w:rsidR="0089399C" w:rsidRPr="009A17FA" w:rsidRDefault="0089399C" w:rsidP="0089399C">
      <w:pPr>
        <w:widowControl w:val="0"/>
        <w:suppressAutoHyphens/>
        <w:jc w:val="center"/>
        <w:rPr>
          <w:color w:val="000000"/>
          <w:sz w:val="32"/>
          <w:szCs w:val="32"/>
        </w:rPr>
      </w:pPr>
    </w:p>
    <w:p w:rsidR="0089399C" w:rsidRPr="009A17FA" w:rsidRDefault="0089399C" w:rsidP="0089399C">
      <w:pPr>
        <w:widowControl w:val="0"/>
        <w:suppressAutoHyphens/>
        <w:jc w:val="center"/>
        <w:rPr>
          <w:color w:val="000000"/>
          <w:sz w:val="32"/>
          <w:szCs w:val="32"/>
        </w:rPr>
      </w:pPr>
    </w:p>
    <w:p w:rsidR="0089399C" w:rsidRPr="009A17FA" w:rsidRDefault="0089399C" w:rsidP="0089399C">
      <w:pPr>
        <w:widowControl w:val="0"/>
        <w:suppressAutoHyphens/>
        <w:jc w:val="center"/>
        <w:rPr>
          <w:color w:val="000000"/>
          <w:sz w:val="32"/>
          <w:szCs w:val="32"/>
        </w:rPr>
      </w:pPr>
    </w:p>
    <w:p w:rsidR="0089399C" w:rsidRPr="009A17FA" w:rsidRDefault="0089399C" w:rsidP="0089399C">
      <w:pPr>
        <w:widowControl w:val="0"/>
        <w:suppressAutoHyphens/>
        <w:jc w:val="center"/>
        <w:rPr>
          <w:color w:val="000000"/>
          <w:sz w:val="32"/>
          <w:szCs w:val="32"/>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E83561" w:rsidRPr="000A13D8" w:rsidRDefault="00E83561"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Default="0089399C"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Default="009A17FA" w:rsidP="0089399C">
      <w:pPr>
        <w:widowControl w:val="0"/>
        <w:suppressAutoHyphens/>
        <w:jc w:val="center"/>
        <w:rPr>
          <w:color w:val="000000"/>
          <w:sz w:val="28"/>
          <w:szCs w:val="28"/>
        </w:rPr>
      </w:pPr>
    </w:p>
    <w:p w:rsidR="009A17FA" w:rsidRPr="000A13D8" w:rsidRDefault="009A17FA" w:rsidP="0089399C">
      <w:pPr>
        <w:widowControl w:val="0"/>
        <w:suppressAutoHyphens/>
        <w:jc w:val="center"/>
        <w:rPr>
          <w:color w:val="000000"/>
          <w:sz w:val="28"/>
          <w:szCs w:val="28"/>
        </w:rPr>
      </w:pPr>
    </w:p>
    <w:p w:rsidR="0089399C" w:rsidRPr="000A13D8" w:rsidRDefault="0089399C" w:rsidP="0089399C">
      <w:pPr>
        <w:widowControl w:val="0"/>
        <w:suppressAutoHyphens/>
        <w:jc w:val="center"/>
        <w:rPr>
          <w:color w:val="000000"/>
          <w:sz w:val="28"/>
          <w:szCs w:val="28"/>
        </w:rPr>
      </w:pPr>
    </w:p>
    <w:p w:rsidR="0089399C" w:rsidRPr="000A13D8" w:rsidRDefault="00E714D6" w:rsidP="0089399C">
      <w:pPr>
        <w:widowControl w:val="0"/>
        <w:suppressAutoHyphens/>
        <w:jc w:val="center"/>
        <w:rPr>
          <w:b/>
          <w:bCs/>
          <w:color w:val="000000"/>
          <w:sz w:val="28"/>
          <w:szCs w:val="28"/>
        </w:rPr>
      </w:pPr>
      <w:r w:rsidRPr="000A13D8">
        <w:rPr>
          <w:b/>
          <w:bCs/>
          <w:color w:val="000000"/>
          <w:sz w:val="28"/>
          <w:szCs w:val="28"/>
        </w:rPr>
        <w:t>г. М</w:t>
      </w:r>
      <w:r w:rsidR="00612B64">
        <w:rPr>
          <w:b/>
          <w:bCs/>
          <w:color w:val="000000"/>
          <w:sz w:val="28"/>
          <w:szCs w:val="28"/>
        </w:rPr>
        <w:t>ахачкала</w:t>
      </w:r>
    </w:p>
    <w:p w:rsidR="0089399C" w:rsidRPr="000A13D8" w:rsidRDefault="00E714D6" w:rsidP="0089399C">
      <w:pPr>
        <w:widowControl w:val="0"/>
        <w:suppressAutoHyphens/>
        <w:jc w:val="center"/>
        <w:rPr>
          <w:b/>
          <w:bCs/>
          <w:color w:val="000000"/>
          <w:sz w:val="28"/>
          <w:szCs w:val="28"/>
        </w:rPr>
      </w:pPr>
      <w:r w:rsidRPr="000A13D8">
        <w:rPr>
          <w:b/>
          <w:bCs/>
          <w:color w:val="000000"/>
          <w:sz w:val="28"/>
          <w:szCs w:val="28"/>
        </w:rPr>
        <w:t>201</w:t>
      </w:r>
      <w:r w:rsidR="00612B64">
        <w:rPr>
          <w:b/>
          <w:bCs/>
          <w:color w:val="000000"/>
          <w:sz w:val="28"/>
          <w:szCs w:val="28"/>
        </w:rPr>
        <w:t>4</w:t>
      </w:r>
      <w:r w:rsidRPr="000A13D8">
        <w:rPr>
          <w:b/>
          <w:bCs/>
          <w:color w:val="000000"/>
          <w:sz w:val="28"/>
          <w:szCs w:val="28"/>
        </w:rPr>
        <w:t xml:space="preserve"> год</w:t>
      </w:r>
    </w:p>
    <w:p w:rsidR="0089399C" w:rsidRDefault="0089399C" w:rsidP="00E060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9A17FA" w:rsidRDefault="009A17FA" w:rsidP="009A17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olor w:val="000000"/>
          <w:sz w:val="28"/>
          <w:szCs w:val="28"/>
        </w:rPr>
      </w:pPr>
    </w:p>
    <w:p w:rsidR="009A17FA" w:rsidRDefault="009A17FA" w:rsidP="009A17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olor w:val="000000"/>
          <w:sz w:val="28"/>
          <w:szCs w:val="28"/>
        </w:rPr>
      </w:pPr>
    </w:p>
    <w:p w:rsidR="007008E0" w:rsidRPr="000A13D8" w:rsidRDefault="007725A7" w:rsidP="0038683B">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olor w:val="000000"/>
          <w:sz w:val="28"/>
          <w:szCs w:val="28"/>
        </w:rPr>
      </w:pPr>
      <w:r w:rsidRPr="000A13D8">
        <w:rPr>
          <w:rStyle w:val="text-10"/>
          <w:rFonts w:ascii="Times New Roman" w:hAnsi="Times New Roman" w:cs="Times New Roman"/>
          <w:b/>
          <w:color w:val="000000"/>
          <w:sz w:val="28"/>
          <w:szCs w:val="28"/>
        </w:rPr>
        <w:t>ОБЩИЕ ПОЛОЖЕНИЯ</w:t>
      </w:r>
    </w:p>
    <w:p w:rsidR="007008E0" w:rsidRPr="000A13D8" w:rsidRDefault="007008E0" w:rsidP="007008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Общество с ограниченной ответственностью </w:t>
      </w:r>
      <w:r w:rsidR="00612B64" w:rsidRPr="004D0C43">
        <w:rPr>
          <w:rFonts w:ascii="Times New Roman" w:hAnsi="Times New Roman" w:cs="Times New Roman"/>
          <w:sz w:val="28"/>
          <w:szCs w:val="28"/>
        </w:rPr>
        <w:t>«Республиканский центр судебной экспертизы»</w:t>
      </w:r>
      <w:r w:rsidR="00612B64" w:rsidRPr="000A13D8">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 дальнейшем именуемое – «Общество») создано в соответствии с действующим законодательством РФ в целях получения прибыли от его предпринимательской деятельности.</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Фирменное наименование Общества:</w:t>
      </w:r>
    </w:p>
    <w:p w:rsidR="007008E0" w:rsidRPr="00153E7A"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67"/>
        <w:jc w:val="both"/>
        <w:rPr>
          <w:rFonts w:ascii="Times New Roman" w:hAnsi="Times New Roman" w:cs="Times New Roman"/>
          <w:b/>
          <w:color w:val="000000"/>
          <w:sz w:val="28"/>
          <w:szCs w:val="28"/>
        </w:rPr>
      </w:pPr>
      <w:r w:rsidRPr="000A13D8">
        <w:rPr>
          <w:rFonts w:ascii="Times New Roman" w:hAnsi="Times New Roman" w:cs="Times New Roman"/>
          <w:color w:val="000000"/>
          <w:sz w:val="28"/>
          <w:szCs w:val="28"/>
        </w:rPr>
        <w:t xml:space="preserve">Полное </w:t>
      </w:r>
      <w:r w:rsidR="009F24C0" w:rsidRPr="000A13D8">
        <w:rPr>
          <w:rFonts w:ascii="Times New Roman" w:hAnsi="Times New Roman" w:cs="Times New Roman"/>
          <w:color w:val="000000"/>
          <w:sz w:val="28"/>
          <w:szCs w:val="28"/>
        </w:rPr>
        <w:t xml:space="preserve">фирменное наименование Общества </w:t>
      </w:r>
      <w:r w:rsidRPr="000A13D8">
        <w:rPr>
          <w:rFonts w:ascii="Times New Roman" w:hAnsi="Times New Roman" w:cs="Times New Roman"/>
          <w:color w:val="000000"/>
          <w:sz w:val="28"/>
          <w:szCs w:val="28"/>
        </w:rPr>
        <w:t xml:space="preserve">на русском языке: </w:t>
      </w:r>
      <w:r w:rsidRPr="000A13D8">
        <w:rPr>
          <w:rFonts w:ascii="Times New Roman" w:hAnsi="Times New Roman" w:cs="Times New Roman"/>
          <w:b/>
          <w:color w:val="000000"/>
          <w:sz w:val="28"/>
          <w:szCs w:val="28"/>
        </w:rPr>
        <w:t>Общество с ограниченной ответственностью</w:t>
      </w:r>
      <w:r w:rsidR="00153E7A">
        <w:rPr>
          <w:rFonts w:ascii="Times New Roman" w:hAnsi="Times New Roman" w:cs="Times New Roman"/>
          <w:b/>
          <w:color w:val="000000"/>
          <w:sz w:val="28"/>
          <w:szCs w:val="28"/>
        </w:rPr>
        <w:t xml:space="preserve"> </w:t>
      </w:r>
      <w:r w:rsidR="00153E7A" w:rsidRPr="00153E7A">
        <w:rPr>
          <w:rFonts w:ascii="Times New Roman" w:hAnsi="Times New Roman" w:cs="Times New Roman"/>
          <w:b/>
          <w:sz w:val="28"/>
          <w:szCs w:val="28"/>
        </w:rPr>
        <w:t>«Республиканский центр судебной экспертизы»</w:t>
      </w:r>
      <w:r w:rsidRPr="00153E7A">
        <w:rPr>
          <w:rFonts w:ascii="Times New Roman" w:hAnsi="Times New Roman" w:cs="Times New Roman"/>
          <w:b/>
          <w:color w:val="000000"/>
          <w:sz w:val="28"/>
          <w:szCs w:val="28"/>
        </w:rPr>
        <w:t>.</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Сокращенное </w:t>
      </w:r>
      <w:r w:rsidR="009F24C0" w:rsidRPr="000A13D8">
        <w:rPr>
          <w:rFonts w:ascii="Times New Roman" w:hAnsi="Times New Roman" w:cs="Times New Roman"/>
          <w:color w:val="000000"/>
          <w:sz w:val="28"/>
          <w:szCs w:val="28"/>
        </w:rPr>
        <w:t xml:space="preserve">фирменное наименование Общества </w:t>
      </w:r>
      <w:r w:rsidRPr="000A13D8">
        <w:rPr>
          <w:rFonts w:ascii="Times New Roman" w:hAnsi="Times New Roman" w:cs="Times New Roman"/>
          <w:color w:val="000000"/>
          <w:sz w:val="28"/>
          <w:szCs w:val="28"/>
        </w:rPr>
        <w:t xml:space="preserve">на русском языке: </w:t>
      </w:r>
      <w:r w:rsidR="0038683B" w:rsidRPr="000A13D8">
        <w:rPr>
          <w:rFonts w:ascii="Times New Roman" w:hAnsi="Times New Roman" w:cs="Times New Roman"/>
          <w:b/>
          <w:color w:val="000000"/>
          <w:sz w:val="28"/>
          <w:szCs w:val="28"/>
        </w:rPr>
        <w:t>ООО</w:t>
      </w:r>
      <w:r w:rsidR="00574C2C" w:rsidRPr="000A13D8">
        <w:rPr>
          <w:rFonts w:ascii="Times New Roman" w:hAnsi="Times New Roman" w:cs="Times New Roman"/>
          <w:b/>
          <w:bCs/>
          <w:color w:val="000000"/>
          <w:sz w:val="28"/>
          <w:szCs w:val="28"/>
        </w:rPr>
        <w:t>«</w:t>
      </w:r>
      <w:r w:rsidR="00153E7A">
        <w:rPr>
          <w:rFonts w:ascii="Times New Roman" w:hAnsi="Times New Roman" w:cs="Times New Roman"/>
          <w:b/>
          <w:bCs/>
          <w:color w:val="000000"/>
          <w:sz w:val="28"/>
          <w:szCs w:val="28"/>
        </w:rPr>
        <w:t>РЦСЭ</w:t>
      </w:r>
      <w:r w:rsidR="00574C2C" w:rsidRPr="000A13D8">
        <w:rPr>
          <w:rFonts w:ascii="Times New Roman" w:hAnsi="Times New Roman" w:cs="Times New Roman"/>
          <w:b/>
          <w:bCs/>
          <w:color w:val="000000"/>
          <w:sz w:val="28"/>
          <w:szCs w:val="28"/>
        </w:rPr>
        <w:t>»</w:t>
      </w:r>
      <w:r w:rsidRPr="000A13D8">
        <w:rPr>
          <w:rFonts w:ascii="Times New Roman" w:hAnsi="Times New Roman" w:cs="Times New Roman"/>
          <w:color w:val="000000"/>
          <w:sz w:val="28"/>
          <w:szCs w:val="28"/>
        </w:rPr>
        <w:t>.</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Место нахождения Общества: </w:t>
      </w:r>
      <w:r w:rsidR="00153E7A">
        <w:rPr>
          <w:rFonts w:ascii="Times New Roman" w:hAnsi="Times New Roman" w:cs="Times New Roman"/>
          <w:b/>
          <w:bCs/>
          <w:color w:val="000000"/>
          <w:sz w:val="28"/>
          <w:szCs w:val="28"/>
        </w:rPr>
        <w:t>г.Махачкала, пр.</w:t>
      </w:r>
      <w:r w:rsidR="00D64F13">
        <w:rPr>
          <w:rFonts w:ascii="Times New Roman" w:hAnsi="Times New Roman" w:cs="Times New Roman"/>
          <w:b/>
          <w:bCs/>
          <w:color w:val="000000"/>
          <w:sz w:val="28"/>
          <w:szCs w:val="28"/>
        </w:rPr>
        <w:t xml:space="preserve"> </w:t>
      </w:r>
      <w:r w:rsidR="00153E7A">
        <w:rPr>
          <w:rFonts w:ascii="Times New Roman" w:hAnsi="Times New Roman" w:cs="Times New Roman"/>
          <w:b/>
          <w:bCs/>
          <w:color w:val="000000"/>
          <w:sz w:val="28"/>
          <w:szCs w:val="28"/>
        </w:rPr>
        <w:t>Акушинского, 4-я линия, д.</w:t>
      </w:r>
      <w:r w:rsidR="00D64F13">
        <w:rPr>
          <w:rFonts w:ascii="Times New Roman" w:hAnsi="Times New Roman" w:cs="Times New Roman"/>
          <w:b/>
          <w:bCs/>
          <w:color w:val="000000"/>
          <w:sz w:val="28"/>
          <w:szCs w:val="28"/>
        </w:rPr>
        <w:t xml:space="preserve"> </w:t>
      </w:r>
      <w:r w:rsidR="00153E7A">
        <w:rPr>
          <w:rFonts w:ascii="Times New Roman" w:hAnsi="Times New Roman" w:cs="Times New Roman"/>
          <w:b/>
          <w:bCs/>
          <w:color w:val="000000"/>
          <w:sz w:val="28"/>
          <w:szCs w:val="28"/>
        </w:rPr>
        <w:t>11</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имеет в собственности обособленное имущество,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учитываемое на его самостоятельном балансе, может от своего имени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приобретать и осуществлять имущественные и личные неимущественные права,</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нести обязанности, быть истцом и ответчиком в суде.</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создается без ограничения срока.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вправе в установленном порядке открывать банковские</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счета на территории Российской Федерации и за ее пределами.</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имеет круглую печать, содержащую его полное фирменное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наименование на русском языке и указание на место нахождения общества.</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 вправе иметь штампы и бланки со своим фирменным наименованием,</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собственную эмблему, а также зарегистрированный в установленном порядке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товарный знак и другие средства индивидуализации.</w:t>
      </w:r>
    </w:p>
    <w:p w:rsidR="00035206"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несет ответственность по своим обязательствам всем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принадлежащим ему имуществом.</w:t>
      </w:r>
    </w:p>
    <w:p w:rsidR="00035206"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не отвечает по обязательствам своих участников.</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 случае несостоятельности (банкротства) Общества по вине его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участников или по вине других лиц, которые имеют право давать</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обязательные для Общества указания либо иным образом имеют возможность</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определять его действия, на указанных участников или других лиц в случае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недостаточности имущества Общества может быть возложена субсидиарная</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ответственность по его обязательствам.</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может создавать филиалы и открывать представительства</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 территории Российской Федерации и за рубежом. Филиалы 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представительства создаются по решению Общего собрания участников 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действуют в соответствии с положениями о них. Положения о филиалах 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представительствах утверждаются Общим собранием участников.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Создание филиалов и представительств за пределами территории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Российской Федерации регулируется законодательством Российской Федерациии соответствующих государств.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Филиалы и представительства осуществляют деятельность от</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имени Общества. Общество несет ответственность за деятельность своих</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филиалов и представительств. Руководители филиалов и представительств</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назначаются </w:t>
      </w:r>
      <w:r w:rsidR="00E714D6" w:rsidRPr="000A13D8">
        <w:rPr>
          <w:rFonts w:ascii="Times New Roman" w:hAnsi="Times New Roman" w:cs="Times New Roman"/>
          <w:color w:val="000000"/>
          <w:sz w:val="28"/>
          <w:szCs w:val="28"/>
        </w:rPr>
        <w:t>Генеральным директором</w:t>
      </w:r>
      <w:r w:rsidRPr="000A13D8">
        <w:rPr>
          <w:rFonts w:ascii="Times New Roman" w:hAnsi="Times New Roman" w:cs="Times New Roman"/>
          <w:color w:val="000000"/>
          <w:sz w:val="28"/>
          <w:szCs w:val="28"/>
        </w:rPr>
        <w:t xml:space="preserve"> Общества и действуют на основании выданных</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Обществом доверенностей. Доверенности руководителям филиалов и</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представительств от имени Общества выдает единоличный исполнительный</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орган Общества или лицо, его замещающее.</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Зависимые и дочерние общества на территории Российской</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Федерации создаются в соответствии с законодательством Российской</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Федерации, а за пределами территории Российской Федерации </w:t>
      </w:r>
      <w:r w:rsidR="00DC287B"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 xml:space="preserve"> в</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соответствии с законодательством иностранного государства по месту</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нахождения дочернего или зависимого общества, если иное не предусмотрено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международным договором Российской Федерации. Основания, по которым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 признается дочерним (зависимым), устанавливаются Федеральным</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законом</w:t>
      </w:r>
      <w:r w:rsidR="009765DD" w:rsidRPr="000A13D8">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Об обществах </w:t>
      </w:r>
      <w:r w:rsidR="009765DD" w:rsidRPr="000A13D8">
        <w:rPr>
          <w:rFonts w:ascii="Times New Roman" w:hAnsi="Times New Roman" w:cs="Times New Roman"/>
          <w:color w:val="000000"/>
          <w:sz w:val="28"/>
          <w:szCs w:val="28"/>
        </w:rPr>
        <w:t>с ограниченной ответственностью»</w:t>
      </w:r>
      <w:r w:rsidRPr="000A13D8">
        <w:rPr>
          <w:rFonts w:ascii="Times New Roman" w:hAnsi="Times New Roman" w:cs="Times New Roman"/>
          <w:color w:val="000000"/>
          <w:sz w:val="28"/>
          <w:szCs w:val="28"/>
        </w:rPr>
        <w:t>.</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Финансовый год Общества совпадает с календарным годом.</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ведет список участников Общества с указанием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сведений о каждом участнике Общества, размере его доли в уставном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капитале Общества и ее оплате, а также о размере долей, принадлежащих</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Обществу, датах их перехода к Обществу или приобретения Обществом.</w:t>
      </w:r>
    </w:p>
    <w:p w:rsidR="007725A7" w:rsidRPr="000A13D8" w:rsidRDefault="007725A7" w:rsidP="007725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725A7" w:rsidP="000A6396">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olor w:val="000000"/>
          <w:sz w:val="28"/>
          <w:szCs w:val="28"/>
        </w:rPr>
      </w:pPr>
      <w:r w:rsidRPr="000A13D8">
        <w:rPr>
          <w:rStyle w:val="text-10"/>
          <w:rFonts w:ascii="Times New Roman" w:hAnsi="Times New Roman" w:cs="Times New Roman"/>
          <w:b/>
          <w:color w:val="000000"/>
          <w:sz w:val="28"/>
          <w:szCs w:val="28"/>
        </w:rPr>
        <w:t>ВИДЫ ДЕЯ</w:t>
      </w:r>
      <w:r w:rsidR="00087FF1" w:rsidRPr="000A13D8">
        <w:rPr>
          <w:rStyle w:val="text-10"/>
          <w:rFonts w:ascii="Times New Roman" w:hAnsi="Times New Roman" w:cs="Times New Roman"/>
          <w:b/>
          <w:color w:val="000000"/>
          <w:sz w:val="28"/>
          <w:szCs w:val="28"/>
        </w:rPr>
        <w:t>Т</w:t>
      </w:r>
      <w:r w:rsidRPr="000A13D8">
        <w:rPr>
          <w:rStyle w:val="text-10"/>
          <w:rFonts w:ascii="Times New Roman" w:hAnsi="Times New Roman" w:cs="Times New Roman"/>
          <w:b/>
          <w:color w:val="000000"/>
          <w:sz w:val="28"/>
          <w:szCs w:val="28"/>
        </w:rPr>
        <w:t>ЕЛЬНОСТИ ОБЩЕСТВА</w:t>
      </w:r>
    </w:p>
    <w:p w:rsidR="007725A7" w:rsidRPr="000A13D8" w:rsidRDefault="007725A7" w:rsidP="007725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7008E0"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имеет гражданские права и несет гражданские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обязанности, необходимые для осуществления любых видов деятельности, незапрещенных федеральными законами, если это не противоречит предмету 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целям деятельности Общества.</w:t>
      </w:r>
    </w:p>
    <w:p w:rsidR="007008E0" w:rsidRPr="000A13D8" w:rsidRDefault="007008E0"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Целью деятельности Общества является удовлетворение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общественных потребностей юридических и физических лиц в работах, товарах</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 услугах и получение прибыли.</w:t>
      </w:r>
    </w:p>
    <w:p w:rsidR="007008E0" w:rsidRPr="000A13D8" w:rsidRDefault="007008E0"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осуществляет следующие виды деятельности:</w:t>
      </w:r>
    </w:p>
    <w:tbl>
      <w:tblPr>
        <w:tblW w:w="0" w:type="auto"/>
        <w:tblLook w:val="0000"/>
      </w:tblPr>
      <w:tblGrid>
        <w:gridCol w:w="9921"/>
      </w:tblGrid>
      <w:tr w:rsidR="00267D5D" w:rsidRPr="000A13D8" w:rsidTr="008F2824">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b/>
                <w:bCs/>
                <w:sz w:val="28"/>
                <w:szCs w:val="28"/>
              </w:rPr>
            </w:pPr>
            <w:r>
              <w:rPr>
                <w:b/>
                <w:bCs/>
                <w:sz w:val="28"/>
                <w:szCs w:val="28"/>
              </w:rPr>
              <w:t>2</w:t>
            </w:r>
            <w:r w:rsidRPr="00121951">
              <w:rPr>
                <w:b/>
                <w:bCs/>
                <w:sz w:val="28"/>
                <w:szCs w:val="28"/>
              </w:rPr>
              <w:t>.</w:t>
            </w:r>
            <w:r>
              <w:rPr>
                <w:b/>
                <w:bCs/>
                <w:sz w:val="28"/>
                <w:szCs w:val="28"/>
              </w:rPr>
              <w:t>3</w:t>
            </w:r>
            <w:r w:rsidRPr="00121951">
              <w:rPr>
                <w:b/>
                <w:bCs/>
                <w:sz w:val="28"/>
                <w:szCs w:val="28"/>
              </w:rPr>
              <w:t xml:space="preserve">.1. </w:t>
            </w:r>
            <w:r w:rsidRPr="00121951">
              <w:rPr>
                <w:rFonts w:ascii="Times New Roman CYR" w:hAnsi="Times New Roman CYR" w:cs="Times New Roman CYR"/>
                <w:b/>
                <w:bCs/>
                <w:sz w:val="28"/>
                <w:szCs w:val="28"/>
              </w:rPr>
              <w:t>почерковедческая экспертиза;</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w:t>
            </w:r>
            <w:r w:rsidRPr="00121951">
              <w:rPr>
                <w:sz w:val="28"/>
                <w:szCs w:val="28"/>
              </w:rPr>
              <w:t>.</w:t>
            </w:r>
            <w:r>
              <w:rPr>
                <w:sz w:val="28"/>
                <w:szCs w:val="28"/>
              </w:rPr>
              <w:t>3</w:t>
            </w:r>
            <w:r w:rsidRPr="00121951">
              <w:rPr>
                <w:sz w:val="28"/>
                <w:szCs w:val="28"/>
              </w:rPr>
              <w:t xml:space="preserve">.1.1. </w:t>
            </w:r>
            <w:r w:rsidRPr="00121951">
              <w:rPr>
                <w:rFonts w:ascii="Times New Roman CYR" w:hAnsi="Times New Roman CYR" w:cs="Times New Roman CYR"/>
                <w:sz w:val="28"/>
                <w:szCs w:val="28"/>
              </w:rPr>
              <w:t>исследование почерка и подписей;</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b/>
                <w:bCs/>
                <w:sz w:val="28"/>
                <w:szCs w:val="28"/>
              </w:rPr>
            </w:pPr>
            <w:r>
              <w:rPr>
                <w:b/>
                <w:bCs/>
                <w:sz w:val="28"/>
                <w:szCs w:val="28"/>
              </w:rPr>
              <w:t>2</w:t>
            </w:r>
            <w:r w:rsidRPr="00121951">
              <w:rPr>
                <w:b/>
                <w:bCs/>
                <w:sz w:val="28"/>
                <w:szCs w:val="28"/>
              </w:rPr>
              <w:t>.</w:t>
            </w:r>
            <w:r>
              <w:rPr>
                <w:b/>
                <w:bCs/>
                <w:sz w:val="28"/>
                <w:szCs w:val="28"/>
              </w:rPr>
              <w:t>3</w:t>
            </w:r>
            <w:r w:rsidRPr="00121951">
              <w:rPr>
                <w:b/>
                <w:bCs/>
                <w:sz w:val="28"/>
                <w:szCs w:val="28"/>
              </w:rPr>
              <w:t xml:space="preserve">.2. </w:t>
            </w:r>
            <w:r w:rsidRPr="00121951">
              <w:rPr>
                <w:rFonts w:ascii="Times New Roman CYR" w:hAnsi="Times New Roman CYR" w:cs="Times New Roman CYR"/>
                <w:b/>
                <w:bCs/>
                <w:sz w:val="28"/>
                <w:szCs w:val="28"/>
              </w:rPr>
              <w:t>техническая экспертиза документов;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w:t>
            </w:r>
            <w:r>
              <w:rPr>
                <w:sz w:val="28"/>
                <w:szCs w:val="28"/>
              </w:rPr>
              <w:t>2.</w:t>
            </w:r>
            <w:r w:rsidRPr="00121951">
              <w:rPr>
                <w:sz w:val="28"/>
                <w:szCs w:val="28"/>
              </w:rPr>
              <w:t xml:space="preserve">1. </w:t>
            </w:r>
            <w:r w:rsidRPr="00121951">
              <w:rPr>
                <w:rFonts w:ascii="Times New Roman CYR" w:hAnsi="Times New Roman CYR" w:cs="Times New Roman CYR"/>
                <w:sz w:val="28"/>
                <w:szCs w:val="28"/>
              </w:rPr>
              <w:t>исследование материалов документов;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.2.</w:t>
            </w:r>
            <w:r>
              <w:rPr>
                <w:sz w:val="28"/>
                <w:szCs w:val="28"/>
              </w:rPr>
              <w:t>2</w:t>
            </w:r>
            <w:r w:rsidRPr="00121951">
              <w:rPr>
                <w:sz w:val="28"/>
                <w:szCs w:val="28"/>
              </w:rPr>
              <w:t xml:space="preserve"> </w:t>
            </w:r>
            <w:r w:rsidRPr="00121951">
              <w:rPr>
                <w:rFonts w:ascii="Times New Roman CYR" w:hAnsi="Times New Roman CYR" w:cs="Times New Roman CYR"/>
                <w:sz w:val="28"/>
                <w:szCs w:val="28"/>
              </w:rPr>
              <w:t>исследование реквизитов документов;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b/>
                <w:bCs/>
                <w:sz w:val="28"/>
                <w:szCs w:val="28"/>
              </w:rPr>
            </w:pPr>
            <w:r>
              <w:rPr>
                <w:b/>
                <w:bCs/>
                <w:sz w:val="28"/>
                <w:szCs w:val="28"/>
              </w:rPr>
              <w:t>2.3</w:t>
            </w:r>
            <w:r w:rsidRPr="00121951">
              <w:rPr>
                <w:b/>
                <w:bCs/>
                <w:sz w:val="28"/>
                <w:szCs w:val="28"/>
              </w:rPr>
              <w:t xml:space="preserve">.3. </w:t>
            </w:r>
            <w:r w:rsidRPr="00121951">
              <w:rPr>
                <w:rFonts w:ascii="Times New Roman CYR" w:hAnsi="Times New Roman CYR" w:cs="Times New Roman CYR"/>
                <w:b/>
                <w:bCs/>
                <w:sz w:val="28"/>
                <w:szCs w:val="28"/>
              </w:rPr>
              <w:t>трасологическая экспертиза;</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.3.1. </w:t>
            </w:r>
            <w:r w:rsidRPr="00121951">
              <w:rPr>
                <w:rFonts w:ascii="Times New Roman CYR" w:hAnsi="Times New Roman CYR" w:cs="Times New Roman CYR"/>
                <w:sz w:val="28"/>
                <w:szCs w:val="28"/>
              </w:rPr>
              <w:t>исследование следов инструментов, механизмов, транспортных средств;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.3.2. </w:t>
            </w:r>
            <w:r w:rsidRPr="00121951">
              <w:rPr>
                <w:rFonts w:ascii="Times New Roman CYR" w:hAnsi="Times New Roman CYR" w:cs="Times New Roman CYR"/>
                <w:sz w:val="28"/>
                <w:szCs w:val="28"/>
              </w:rPr>
              <w:t>исследование следов холодного оружия;</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b/>
                <w:bCs/>
                <w:sz w:val="28"/>
                <w:szCs w:val="28"/>
              </w:rPr>
            </w:pPr>
            <w:r>
              <w:rPr>
                <w:b/>
                <w:bCs/>
                <w:sz w:val="28"/>
                <w:szCs w:val="28"/>
              </w:rPr>
              <w:t>2.3</w:t>
            </w:r>
            <w:r w:rsidRPr="00121951">
              <w:rPr>
                <w:b/>
                <w:bCs/>
                <w:sz w:val="28"/>
                <w:szCs w:val="28"/>
              </w:rPr>
              <w:t xml:space="preserve">.4. </w:t>
            </w:r>
            <w:r w:rsidRPr="00121951">
              <w:rPr>
                <w:rFonts w:ascii="Times New Roman CYR" w:hAnsi="Times New Roman CYR" w:cs="Times New Roman CYR"/>
                <w:b/>
                <w:bCs/>
                <w:sz w:val="28"/>
                <w:szCs w:val="28"/>
              </w:rPr>
              <w:t>криминалистическая экспертиза материалов, веществ и изделий;</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.4.1. </w:t>
            </w:r>
            <w:r w:rsidRPr="00121951">
              <w:rPr>
                <w:rFonts w:ascii="Times New Roman CYR" w:hAnsi="Times New Roman CYR" w:cs="Times New Roman CYR"/>
                <w:sz w:val="28"/>
                <w:szCs w:val="28"/>
              </w:rPr>
              <w:t>исследование нефтепродуктов, и горюче-смазочных материалов;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.4.2.  </w:t>
            </w:r>
            <w:r w:rsidRPr="00121951">
              <w:rPr>
                <w:rFonts w:ascii="Times New Roman CYR" w:hAnsi="Times New Roman CYR" w:cs="Times New Roman CYR"/>
                <w:sz w:val="28"/>
                <w:szCs w:val="28"/>
              </w:rPr>
              <w:t>исследование спиртосодержащих жидкостей;</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.4.3. </w:t>
            </w:r>
            <w:r w:rsidRPr="00121951">
              <w:rPr>
                <w:rFonts w:ascii="Times New Roman CYR" w:hAnsi="Times New Roman CYR" w:cs="Times New Roman CYR"/>
                <w:sz w:val="28"/>
                <w:szCs w:val="28"/>
              </w:rPr>
              <w:t>исследование изделий из металлов и сплавов;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.4.4. </w:t>
            </w:r>
            <w:r w:rsidRPr="00121951">
              <w:rPr>
                <w:rFonts w:ascii="Times New Roman CYR" w:hAnsi="Times New Roman CYR" w:cs="Times New Roman CYR"/>
                <w:sz w:val="28"/>
                <w:szCs w:val="28"/>
              </w:rPr>
              <w:t>исследование лакокрасочных материалов, изделий из резин, пластмасс и других полимерных материалов;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lastRenderedPageBreak/>
              <w:t>2.3</w:t>
            </w:r>
            <w:r w:rsidRPr="00121951">
              <w:rPr>
                <w:sz w:val="28"/>
                <w:szCs w:val="28"/>
              </w:rPr>
              <w:t xml:space="preserve">.4.5. </w:t>
            </w:r>
            <w:r w:rsidRPr="00121951">
              <w:rPr>
                <w:rFonts w:ascii="Times New Roman CYR" w:hAnsi="Times New Roman CYR" w:cs="Times New Roman CYR"/>
                <w:sz w:val="28"/>
                <w:szCs w:val="28"/>
              </w:rPr>
              <w:t>исследование изделий из стекла и керамики, силикатных строительных материалов;</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.4.6. </w:t>
            </w:r>
            <w:r w:rsidRPr="00121951">
              <w:rPr>
                <w:rFonts w:ascii="Times New Roman CYR" w:hAnsi="Times New Roman CYR" w:cs="Times New Roman CYR"/>
                <w:sz w:val="28"/>
                <w:szCs w:val="28"/>
              </w:rPr>
              <w:t>исследование автомобильных электроламп;</w:t>
            </w:r>
          </w:p>
        </w:tc>
      </w:tr>
      <w:tr w:rsidR="00267D5D" w:rsidRPr="000A13D8" w:rsidTr="00574C2C">
        <w:trPr>
          <w:trHeight w:val="265"/>
        </w:trPr>
        <w:tc>
          <w:tcPr>
            <w:tcW w:w="9921" w:type="dxa"/>
          </w:tcPr>
          <w:p w:rsidR="00267D5D" w:rsidRPr="00121951" w:rsidRDefault="00267D5D" w:rsidP="00267D5D">
            <w:pPr>
              <w:autoSpaceDE w:val="0"/>
              <w:autoSpaceDN w:val="0"/>
              <w:adjustRightInd w:val="0"/>
              <w:jc w:val="both"/>
              <w:rPr>
                <w:rFonts w:ascii="Times New Roman CYR" w:hAnsi="Times New Roman CYR" w:cs="Times New Roman CYR"/>
                <w:sz w:val="28"/>
                <w:szCs w:val="28"/>
              </w:rPr>
            </w:pPr>
            <w:r>
              <w:rPr>
                <w:sz w:val="28"/>
                <w:szCs w:val="28"/>
              </w:rPr>
              <w:t>2.3</w:t>
            </w:r>
            <w:r w:rsidRPr="00121951">
              <w:rPr>
                <w:sz w:val="28"/>
                <w:szCs w:val="28"/>
              </w:rPr>
              <w:t xml:space="preserve">.4.7. </w:t>
            </w:r>
            <w:r w:rsidRPr="00121951">
              <w:rPr>
                <w:rFonts w:ascii="Times New Roman CYR" w:hAnsi="Times New Roman CYR" w:cs="Times New Roman CYR"/>
                <w:sz w:val="28"/>
                <w:szCs w:val="28"/>
              </w:rPr>
              <w:t>исследование веществ неустановленной природы;</w:t>
            </w:r>
          </w:p>
        </w:tc>
      </w:tr>
      <w:tr w:rsidR="00267D5D" w:rsidRPr="000A13D8" w:rsidTr="00574C2C">
        <w:trPr>
          <w:trHeight w:val="265"/>
        </w:trPr>
        <w:tc>
          <w:tcPr>
            <w:tcW w:w="9921" w:type="dxa"/>
          </w:tcPr>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121951">
              <w:rPr>
                <w:b/>
                <w:bCs/>
                <w:sz w:val="28"/>
                <w:szCs w:val="28"/>
              </w:rPr>
              <w:t xml:space="preserve">.5. </w:t>
            </w:r>
            <w:r w:rsidRPr="00121951">
              <w:rPr>
                <w:rFonts w:ascii="Times New Roman CYR" w:hAnsi="Times New Roman CYR" w:cs="Times New Roman CYR"/>
                <w:b/>
                <w:bCs/>
                <w:sz w:val="28"/>
                <w:szCs w:val="28"/>
              </w:rPr>
              <w:t>автотехническая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.5.1. </w:t>
            </w:r>
            <w:r>
              <w:rPr>
                <w:rFonts w:ascii="Times New Roman CYR" w:hAnsi="Times New Roman CYR" w:cs="Times New Roman CYR"/>
                <w:sz w:val="28"/>
                <w:szCs w:val="28"/>
              </w:rPr>
              <w:t>исследование обстоятельств дорожно-транспортных происшествий;</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.5.2. </w:t>
            </w:r>
            <w:r>
              <w:rPr>
                <w:rFonts w:ascii="Times New Roman CYR" w:hAnsi="Times New Roman CYR" w:cs="Times New Roman CYR"/>
                <w:sz w:val="28"/>
                <w:szCs w:val="28"/>
              </w:rPr>
              <w:t>исследование технического состояния транспортных средств;</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.5.3. </w:t>
            </w:r>
            <w:r>
              <w:rPr>
                <w:rFonts w:ascii="Times New Roman CYR" w:hAnsi="Times New Roman CYR" w:cs="Times New Roman CYR"/>
                <w:sz w:val="28"/>
                <w:szCs w:val="28"/>
              </w:rPr>
              <w:t>исследование следов на транспортных средствах и местах дорожно-транспортных происшествий (транспортно-трасологическая диагностика);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.5.4. </w:t>
            </w:r>
            <w:r>
              <w:rPr>
                <w:rFonts w:ascii="Times New Roman CYR" w:hAnsi="Times New Roman CYR" w:cs="Times New Roman CYR"/>
                <w:sz w:val="28"/>
                <w:szCs w:val="28"/>
              </w:rPr>
              <w:t>исследование транспортных средств в целях определения стоимости восстановительного ремонта и остаточной стоимости;</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.6. </w:t>
            </w:r>
            <w:r>
              <w:rPr>
                <w:rFonts w:ascii="Times New Roman CYR" w:hAnsi="Times New Roman CYR" w:cs="Times New Roman CYR"/>
                <w:b/>
                <w:bCs/>
                <w:sz w:val="28"/>
                <w:szCs w:val="28"/>
              </w:rPr>
              <w:t>строительно-техническая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.6.1. </w:t>
            </w:r>
            <w:r>
              <w:rPr>
                <w:rFonts w:ascii="Times New Roman CYR" w:hAnsi="Times New Roman CYR" w:cs="Times New Roman CYR"/>
                <w:sz w:val="28"/>
                <w:szCs w:val="28"/>
              </w:rPr>
              <w:t>исследование строительных объектов и территории, функционально связанной с ними, в том числе с целью проведения их оценки;</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.7. </w:t>
            </w:r>
            <w:r>
              <w:rPr>
                <w:rFonts w:ascii="Times New Roman CYR" w:hAnsi="Times New Roman CYR" w:cs="Times New Roman CYR"/>
                <w:b/>
                <w:bCs/>
                <w:sz w:val="28"/>
                <w:szCs w:val="28"/>
              </w:rPr>
              <w:t>товароведческая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.7.1. </w:t>
            </w:r>
            <w:r>
              <w:rPr>
                <w:rFonts w:ascii="Times New Roman CYR" w:hAnsi="Times New Roman CYR" w:cs="Times New Roman CYR"/>
                <w:sz w:val="28"/>
                <w:szCs w:val="28"/>
              </w:rPr>
              <w:t>исследование промышленных товаров, в том числе с целью проведения их оценки;</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.7.2. </w:t>
            </w:r>
            <w:r>
              <w:rPr>
                <w:rFonts w:ascii="Times New Roman CYR" w:hAnsi="Times New Roman CYR" w:cs="Times New Roman CYR"/>
                <w:sz w:val="28"/>
                <w:szCs w:val="28"/>
              </w:rPr>
              <w:t>исследование транспортных средств в целях определения их стоимости, в том числе с целью проведения их оценки;</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.8. </w:t>
            </w:r>
            <w:r>
              <w:rPr>
                <w:rFonts w:ascii="Times New Roman CYR" w:hAnsi="Times New Roman CYR" w:cs="Times New Roman CYR"/>
                <w:b/>
                <w:bCs/>
                <w:sz w:val="28"/>
                <w:szCs w:val="28"/>
              </w:rPr>
              <w:t>бухгалтерская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.8.1. </w:t>
            </w:r>
            <w:r>
              <w:rPr>
                <w:rFonts w:ascii="Times New Roman CYR" w:hAnsi="Times New Roman CYR" w:cs="Times New Roman CYR"/>
                <w:sz w:val="28"/>
                <w:szCs w:val="28"/>
              </w:rPr>
              <w:t>исследование записей бухгалтерского учета с целью установления наличия или отсутствия в них искаженных данных;</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.9. </w:t>
            </w:r>
            <w:r>
              <w:rPr>
                <w:rFonts w:ascii="Times New Roman CYR" w:hAnsi="Times New Roman CYR" w:cs="Times New Roman CYR"/>
                <w:b/>
                <w:bCs/>
                <w:sz w:val="28"/>
                <w:szCs w:val="28"/>
              </w:rPr>
              <w:t>лингвистическая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.9.1. </w:t>
            </w:r>
            <w:r>
              <w:rPr>
                <w:rFonts w:ascii="Times New Roman CYR" w:hAnsi="Times New Roman CYR" w:cs="Times New Roman CYR"/>
                <w:sz w:val="28"/>
                <w:szCs w:val="28"/>
              </w:rPr>
              <w:t>исследование структуры речи в целом и ее результатов;</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.10. </w:t>
            </w:r>
            <w:r>
              <w:rPr>
                <w:rFonts w:ascii="Times New Roman CYR" w:hAnsi="Times New Roman CYR" w:cs="Times New Roman CYR"/>
                <w:b/>
                <w:bCs/>
                <w:sz w:val="28"/>
                <w:szCs w:val="28"/>
              </w:rPr>
              <w:t>психологическая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.10.1. </w:t>
            </w:r>
            <w:r>
              <w:rPr>
                <w:rFonts w:ascii="Times New Roman CYR" w:hAnsi="Times New Roman CYR" w:cs="Times New Roman CYR"/>
                <w:sz w:val="28"/>
                <w:szCs w:val="28"/>
              </w:rPr>
              <w:t>исследование психологии и психофизиологии человека, в том числе с использованием полиграфа;</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.11. </w:t>
            </w:r>
            <w:r>
              <w:rPr>
                <w:rFonts w:ascii="Times New Roman CYR" w:hAnsi="Times New Roman CYR" w:cs="Times New Roman CYR"/>
                <w:b/>
                <w:bCs/>
                <w:sz w:val="28"/>
                <w:szCs w:val="28"/>
              </w:rPr>
              <w:t>компьютерно-техническая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.11.1. </w:t>
            </w:r>
            <w:r>
              <w:rPr>
                <w:rFonts w:ascii="Times New Roman CYR" w:hAnsi="Times New Roman CYR" w:cs="Times New Roman CYR"/>
                <w:sz w:val="28"/>
                <w:szCs w:val="28"/>
              </w:rPr>
              <w:t>исследование информационных компьютерных средств и подвижных объектов связи;</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.12. </w:t>
            </w:r>
            <w:r>
              <w:rPr>
                <w:rFonts w:ascii="Times New Roman CYR" w:hAnsi="Times New Roman CYR" w:cs="Times New Roman CYR"/>
                <w:b/>
                <w:bCs/>
                <w:sz w:val="28"/>
                <w:szCs w:val="28"/>
              </w:rPr>
              <w:t>экспертиза маркировочных обозначений;</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.12.1. </w:t>
            </w:r>
            <w:r>
              <w:rPr>
                <w:rFonts w:ascii="Times New Roman CYR" w:hAnsi="Times New Roman CYR" w:cs="Times New Roman CYR"/>
                <w:sz w:val="28"/>
                <w:szCs w:val="28"/>
              </w:rPr>
              <w:t>исследование маркировочных обозначений на изделиях из металлов, полимерных и иных материалов.</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.13. </w:t>
            </w:r>
            <w:r>
              <w:rPr>
                <w:rFonts w:ascii="Times New Roman CYR" w:hAnsi="Times New Roman CYR" w:cs="Times New Roman CYR"/>
                <w:b/>
                <w:bCs/>
                <w:sz w:val="28"/>
                <w:szCs w:val="28"/>
              </w:rPr>
              <w:t>автороведческая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.13.1. </w:t>
            </w:r>
            <w:r>
              <w:rPr>
                <w:rFonts w:ascii="Times New Roman CYR" w:hAnsi="Times New Roman CYR" w:cs="Times New Roman CYR"/>
                <w:sz w:val="28"/>
                <w:szCs w:val="28"/>
              </w:rPr>
              <w:t>исследование письменной речи с целью установления авторства</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.14. </w:t>
            </w:r>
            <w:r>
              <w:rPr>
                <w:rFonts w:ascii="Times New Roman CYR" w:hAnsi="Times New Roman CYR" w:cs="Times New Roman CYR"/>
                <w:b/>
                <w:bCs/>
                <w:sz w:val="28"/>
                <w:szCs w:val="28"/>
              </w:rPr>
              <w:t>экспертиза видео- и звукозаписей</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.14.1. </w:t>
            </w:r>
            <w:r>
              <w:rPr>
                <w:rFonts w:ascii="Times New Roman CYR" w:hAnsi="Times New Roman CYR" w:cs="Times New Roman CYR"/>
                <w:sz w:val="28"/>
                <w:szCs w:val="28"/>
              </w:rPr>
              <w:t>исследование голоса и звучащей речи</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.14.2. </w:t>
            </w:r>
            <w:r>
              <w:rPr>
                <w:rFonts w:ascii="Times New Roman CYR" w:hAnsi="Times New Roman CYR" w:cs="Times New Roman CYR"/>
                <w:sz w:val="28"/>
                <w:szCs w:val="28"/>
              </w:rPr>
              <w:t>исследование звуковой среды, условий, средств, материалов и следов звукозаписей</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.14.3. </w:t>
            </w:r>
            <w:r>
              <w:rPr>
                <w:rFonts w:ascii="Times New Roman CYR" w:hAnsi="Times New Roman CYR" w:cs="Times New Roman CYR"/>
                <w:sz w:val="28"/>
                <w:szCs w:val="28"/>
              </w:rPr>
              <w:t>исследование видеоизображений, условий, средств, материалов и следов видеозаписей;</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.15. </w:t>
            </w:r>
            <w:r>
              <w:rPr>
                <w:rFonts w:ascii="Times New Roman CYR" w:hAnsi="Times New Roman CYR" w:cs="Times New Roman CYR"/>
                <w:b/>
                <w:bCs/>
                <w:sz w:val="28"/>
                <w:szCs w:val="28"/>
              </w:rPr>
              <w:t>землеустроительная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.15.1. </w:t>
            </w:r>
            <w:r>
              <w:rPr>
                <w:rFonts w:ascii="Times New Roman CYR" w:hAnsi="Times New Roman CYR" w:cs="Times New Roman CYR"/>
                <w:sz w:val="28"/>
                <w:szCs w:val="28"/>
              </w:rPr>
              <w:t>исследование земельных участков с целью определения фактических границ;</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.16. </w:t>
            </w:r>
            <w:r>
              <w:rPr>
                <w:rFonts w:ascii="Times New Roman CYR" w:hAnsi="Times New Roman CYR" w:cs="Times New Roman CYR"/>
                <w:b/>
                <w:bCs/>
                <w:sz w:val="28"/>
                <w:szCs w:val="28"/>
              </w:rPr>
              <w:t>финансово-экономическая экспертиза;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lastRenderedPageBreak/>
              <w:t>2.3</w:t>
            </w:r>
            <w:r w:rsidRPr="002F7512">
              <w:rPr>
                <w:sz w:val="28"/>
                <w:szCs w:val="28"/>
              </w:rPr>
              <w:t xml:space="preserve">.16.1 </w:t>
            </w:r>
            <w:r>
              <w:rPr>
                <w:rFonts w:ascii="Times New Roman CYR" w:hAnsi="Times New Roman CYR" w:cs="Times New Roman CYR"/>
                <w:sz w:val="28"/>
                <w:szCs w:val="28"/>
              </w:rPr>
              <w:t>исследование показателей финансового состояния и финансово-экономической деятельности хозяйствующего субъекта;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.16.2. </w:t>
            </w:r>
            <w:r>
              <w:rPr>
                <w:rFonts w:ascii="Times New Roman CYR" w:hAnsi="Times New Roman CYR" w:cs="Times New Roman CYR"/>
                <w:sz w:val="28"/>
                <w:szCs w:val="28"/>
              </w:rPr>
              <w:t>исследование признаков и способов искажения данных о финансовых показателях влияющих на финансовый результат и расчеты по обязательствам хозяйствующего субъекта;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.16.3. </w:t>
            </w:r>
            <w:r>
              <w:rPr>
                <w:rFonts w:ascii="Times New Roman CYR" w:hAnsi="Times New Roman CYR" w:cs="Times New Roman CYR"/>
                <w:sz w:val="28"/>
                <w:szCs w:val="28"/>
              </w:rPr>
              <w:t>исследование признаков и способов искажения данных о финансовых показателях характеризующих платежеспособность, кредитоспособность, использование и возвратность кредитов хозяйствующего субъекта;</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 xml:space="preserve">.16.4. </w:t>
            </w:r>
            <w:r>
              <w:rPr>
                <w:rFonts w:ascii="Times New Roman CYR" w:hAnsi="Times New Roman CYR" w:cs="Times New Roman CYR"/>
                <w:sz w:val="28"/>
                <w:szCs w:val="28"/>
              </w:rPr>
              <w:t>исследование показателей, характеризующих формирование размера (величины) оплаты труда с целью установления отклонений от действующих норм</w:t>
            </w:r>
          </w:p>
          <w:p w:rsidR="00267D5D" w:rsidRDefault="00267D5D" w:rsidP="00DC7C2A">
            <w:pPr>
              <w:autoSpaceDE w:val="0"/>
              <w:autoSpaceDN w:val="0"/>
              <w:adjustRightInd w:val="0"/>
              <w:jc w:val="both"/>
              <w:rPr>
                <w:rFonts w:ascii="Times New Roman CYR" w:hAnsi="Times New Roman CYR" w:cs="Times New Roman CYR"/>
                <w:b/>
                <w:bCs/>
                <w:sz w:val="28"/>
                <w:szCs w:val="28"/>
              </w:rPr>
            </w:pPr>
            <w:r>
              <w:rPr>
                <w:b/>
                <w:bCs/>
                <w:sz w:val="28"/>
                <w:szCs w:val="28"/>
              </w:rPr>
              <w:t>2.3</w:t>
            </w:r>
            <w:r w:rsidRPr="002F7512">
              <w:rPr>
                <w:b/>
                <w:bCs/>
                <w:sz w:val="28"/>
                <w:szCs w:val="28"/>
              </w:rPr>
              <w:t xml:space="preserve">.17. </w:t>
            </w:r>
            <w:r>
              <w:rPr>
                <w:rFonts w:ascii="Times New Roman CYR" w:hAnsi="Times New Roman CYR" w:cs="Times New Roman CYR"/>
                <w:b/>
                <w:bCs/>
                <w:sz w:val="28"/>
                <w:szCs w:val="28"/>
              </w:rPr>
              <w:t>экспертиза электробытовой техники;</w:t>
            </w:r>
          </w:p>
          <w:p w:rsidR="00267D5D" w:rsidRDefault="00267D5D" w:rsidP="00DC7C2A">
            <w:pPr>
              <w:autoSpaceDE w:val="0"/>
              <w:autoSpaceDN w:val="0"/>
              <w:adjustRightInd w:val="0"/>
              <w:jc w:val="both"/>
              <w:rPr>
                <w:rFonts w:ascii="Times New Roman CYR" w:hAnsi="Times New Roman CYR" w:cs="Times New Roman CYR"/>
                <w:sz w:val="28"/>
                <w:szCs w:val="28"/>
              </w:rPr>
            </w:pPr>
            <w:r>
              <w:rPr>
                <w:sz w:val="28"/>
                <w:szCs w:val="28"/>
              </w:rPr>
              <w:t>2.3</w:t>
            </w:r>
            <w:r w:rsidRPr="002F7512">
              <w:rPr>
                <w:sz w:val="28"/>
                <w:szCs w:val="28"/>
              </w:rPr>
              <w:t>.17.1.</w:t>
            </w:r>
            <w:r w:rsidRPr="002F7512">
              <w:rPr>
                <w:b/>
                <w:bCs/>
                <w:sz w:val="28"/>
                <w:szCs w:val="28"/>
              </w:rPr>
              <w:t xml:space="preserve"> </w:t>
            </w:r>
            <w:r>
              <w:rPr>
                <w:rFonts w:ascii="Times New Roman CYR" w:hAnsi="Times New Roman CYR" w:cs="Times New Roman CYR"/>
                <w:sz w:val="28"/>
                <w:szCs w:val="28"/>
              </w:rPr>
              <w:t>исследование радиоэлектронных, электротехнических, электромеханических устройств бытового назначения</w:t>
            </w:r>
          </w:p>
          <w:p w:rsidR="00267D5D" w:rsidRPr="00121951" w:rsidRDefault="00267D5D" w:rsidP="00DC7C2A">
            <w:pPr>
              <w:autoSpaceDE w:val="0"/>
              <w:autoSpaceDN w:val="0"/>
              <w:adjustRightInd w:val="0"/>
              <w:jc w:val="both"/>
              <w:rPr>
                <w:rFonts w:ascii="Times New Roman CYR" w:hAnsi="Times New Roman CYR" w:cs="Times New Roman CYR"/>
                <w:b/>
                <w:bCs/>
                <w:sz w:val="28"/>
                <w:szCs w:val="28"/>
              </w:rPr>
            </w:pPr>
          </w:p>
        </w:tc>
      </w:tr>
    </w:tbl>
    <w:p w:rsidR="00185412" w:rsidRPr="000A13D8" w:rsidRDefault="00185412"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bookmarkStart w:id="0" w:name="_GoBack"/>
      <w:bookmarkEnd w:id="0"/>
      <w:r w:rsidRPr="000A13D8">
        <w:rPr>
          <w:rFonts w:ascii="Times New Roman" w:hAnsi="Times New Roman" w:cs="Times New Roman"/>
          <w:sz w:val="28"/>
          <w:szCs w:val="28"/>
        </w:rPr>
        <w:lastRenderedPageBreak/>
        <w:t>Кроме перечисленных видов деятельности, Общество может осуществлять и иные виды деятельности, не запрещенные законом.</w:t>
      </w:r>
    </w:p>
    <w:p w:rsidR="007008E0" w:rsidRPr="000A13D8" w:rsidRDefault="007008E0"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Отдельными видами деятельности, перечень которых определяется</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федеральным законом, Общество может заниматься только на основании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специального разрешения (лицензии).</w:t>
      </w:r>
    </w:p>
    <w:p w:rsidR="007008E0" w:rsidRPr="000A13D8" w:rsidRDefault="007008E0" w:rsidP="00F4569D">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Если условиями предоставления лицензии на осуществление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определенного вида деятельности предусмотрено требование осуществлять</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такую деятельность как исключительную, Общество в течение срока действия</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лицензии осуществляет только виды деятельности, предусмотренные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лицензией, и сопутствующие виды деятельности.</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0A6396">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Уставный капитал Общества</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color w:val="000000"/>
          <w:sz w:val="28"/>
          <w:szCs w:val="28"/>
        </w:rPr>
      </w:pP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Уставный капитал Общества определяет минимальный размер его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имущества, гарантирующего интересы его кредиторов.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Размер уставного капитала Общества </w:t>
      </w:r>
      <w:r w:rsidR="00E714D6" w:rsidRPr="000A13D8">
        <w:rPr>
          <w:rFonts w:ascii="Times New Roman" w:hAnsi="Times New Roman" w:cs="Times New Roman"/>
          <w:b/>
          <w:bCs/>
          <w:color w:val="000000"/>
          <w:sz w:val="28"/>
          <w:szCs w:val="28"/>
        </w:rPr>
        <w:t>1</w:t>
      </w:r>
      <w:r w:rsidR="00E2099D" w:rsidRPr="000A13D8">
        <w:rPr>
          <w:rFonts w:ascii="Times New Roman" w:hAnsi="Times New Roman" w:cs="Times New Roman"/>
          <w:b/>
          <w:bCs/>
          <w:color w:val="000000"/>
          <w:sz w:val="28"/>
          <w:szCs w:val="28"/>
        </w:rPr>
        <w:t xml:space="preserve">0 </w:t>
      </w:r>
      <w:r w:rsidR="00E714D6" w:rsidRPr="000A13D8">
        <w:rPr>
          <w:rFonts w:ascii="Times New Roman" w:hAnsi="Times New Roman" w:cs="Times New Roman"/>
          <w:b/>
          <w:bCs/>
          <w:color w:val="000000"/>
          <w:sz w:val="28"/>
          <w:szCs w:val="28"/>
        </w:rPr>
        <w:t>000 (Д</w:t>
      </w:r>
      <w:r w:rsidR="00E2099D" w:rsidRPr="000A13D8">
        <w:rPr>
          <w:rFonts w:ascii="Times New Roman" w:hAnsi="Times New Roman" w:cs="Times New Roman"/>
          <w:b/>
          <w:bCs/>
          <w:color w:val="000000"/>
          <w:sz w:val="28"/>
          <w:szCs w:val="28"/>
        </w:rPr>
        <w:t>есять</w:t>
      </w:r>
      <w:r w:rsidR="00E714D6" w:rsidRPr="000A13D8">
        <w:rPr>
          <w:rFonts w:ascii="Times New Roman" w:hAnsi="Times New Roman" w:cs="Times New Roman"/>
          <w:b/>
          <w:bCs/>
          <w:color w:val="000000"/>
          <w:sz w:val="28"/>
          <w:szCs w:val="28"/>
        </w:rPr>
        <w:t xml:space="preserve"> тысяч)</w:t>
      </w:r>
      <w:r w:rsidR="00BA52B6" w:rsidRPr="000A13D8">
        <w:rPr>
          <w:rFonts w:ascii="Times New Roman" w:hAnsi="Times New Roman" w:cs="Times New Roman"/>
          <w:b/>
          <w:color w:val="000000"/>
          <w:sz w:val="28"/>
          <w:szCs w:val="28"/>
        </w:rPr>
        <w:t>рублей</w:t>
      </w:r>
      <w:r w:rsidR="00BA52B6" w:rsidRPr="000A13D8">
        <w:rPr>
          <w:rFonts w:ascii="Times New Roman" w:hAnsi="Times New Roman" w:cs="Times New Roman"/>
          <w:color w:val="000000"/>
          <w:sz w:val="28"/>
          <w:szCs w:val="28"/>
        </w:rPr>
        <w:t>.</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не отвечают по его обязательствам и несут</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риск убытков, связанных с деятельностью Общества, в пределах стоимости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принадлежащих им долей в уставном капитале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внесшие вклады в уставный капитал Общества</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 полностью, несут солидарную ответственность по его обязательствам в</w:t>
      </w:r>
      <w:r w:rsidR="00A106F2">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пределах стоимости неоплаченной части принадлежащих им долей в уставном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капитале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Увеличение уставного капитала Общества допускается только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после его полной оплаты.</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Увеличение уставного капитала Общества может осуществляться за</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счет имущества Общества, за счет дополнительных вкладов участников</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а также за счет вкладов третьих лиц, принимаемых в Общество.</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Общество вправе, а в случаях, предусмотренных Федеральным</w:t>
      </w:r>
      <w:r w:rsidR="00153E7A">
        <w:rPr>
          <w:rFonts w:ascii="Times New Roman" w:hAnsi="Times New Roman" w:cs="Times New Roman"/>
          <w:color w:val="000000"/>
          <w:sz w:val="28"/>
          <w:szCs w:val="28"/>
        </w:rPr>
        <w:t xml:space="preserve"> </w:t>
      </w:r>
      <w:r w:rsidRPr="000A13D8">
        <w:rPr>
          <w:rStyle w:val="text-11"/>
          <w:rFonts w:ascii="Times New Roman" w:hAnsi="Times New Roman" w:cs="Times New Roman"/>
          <w:color w:val="000000"/>
          <w:sz w:val="28"/>
          <w:szCs w:val="28"/>
        </w:rPr>
        <w:t>законом</w:t>
      </w:r>
      <w:r w:rsidR="00153E7A">
        <w:rPr>
          <w:rStyle w:val="text-11"/>
          <w:rFonts w:ascii="Times New Roman" w:hAnsi="Times New Roman" w:cs="Times New Roman"/>
          <w:color w:val="000000"/>
          <w:sz w:val="28"/>
          <w:szCs w:val="28"/>
        </w:rPr>
        <w:t xml:space="preserve"> </w:t>
      </w:r>
      <w:r w:rsidR="00C91E1E"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Об обществах с ограниченной ответственностью</w:t>
      </w:r>
      <w:r w:rsidR="00C91E1E"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 обязано уменьшить</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свой уставный капитал.</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Уменьшение уставного капитала Общества может осуществляться</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путем уменьшения номинальной стоимости долей всех участников Общества в</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уставном капитале Общества и (или) погашения долей, принадлежащих</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Обществу.</w:t>
      </w:r>
    </w:p>
    <w:p w:rsidR="00C91E1E" w:rsidRPr="000A13D8" w:rsidRDefault="00C91E1E" w:rsidP="00C91E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C91E1E">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Права и обязанности участников Общества</w:t>
      </w:r>
    </w:p>
    <w:p w:rsidR="00C91E1E" w:rsidRPr="000A13D8" w:rsidRDefault="00C91E1E" w:rsidP="00C91E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7008E0" w:rsidP="00CF46A5">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вправе:</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Участвовать в управлении делами Общества в порядке,</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установленном настоящим Уставом и Федеральным законом </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Получать информацию о деятельности Общества и знакомиться с</w:t>
      </w:r>
      <w:r w:rsidR="00A106F2">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его бухгалтерскими книгами и иной документацией в установленном его</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Уставом порядке.</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Принимать участие в распределении прибыли Общества.</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Продать или осуществить отчуждение иным образом своей доли</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или части доли в уставном капитале Общества одному или нескольким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участникам данного общества</w:t>
      </w:r>
      <w:r w:rsidR="00E714D6" w:rsidRPr="000A13D8">
        <w:rPr>
          <w:rFonts w:ascii="Times New Roman" w:hAnsi="Times New Roman" w:cs="Times New Roman"/>
          <w:color w:val="000000"/>
          <w:sz w:val="28"/>
          <w:szCs w:val="28"/>
        </w:rPr>
        <w:t xml:space="preserve"> либо другому лицу</w:t>
      </w:r>
      <w:r w:rsidRPr="000A13D8">
        <w:rPr>
          <w:rFonts w:ascii="Times New Roman" w:hAnsi="Times New Roman" w:cs="Times New Roman"/>
          <w:color w:val="000000"/>
          <w:sz w:val="28"/>
          <w:szCs w:val="28"/>
        </w:rPr>
        <w:t xml:space="preserve"> в порядке, предусмотренном</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Федеральным законом </w:t>
      </w:r>
      <w:r w:rsidR="00C91E1E"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Об обществах с ограниченной ответственностью</w:t>
      </w:r>
      <w:r w:rsidR="00C91E1E"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 xml:space="preserve"> и</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настоящим Уставом.</w:t>
      </w:r>
    </w:p>
    <w:tbl>
      <w:tblPr>
        <w:tblW w:w="0" w:type="auto"/>
        <w:tblLook w:val="01E0"/>
      </w:tblPr>
      <w:tblGrid>
        <w:gridCol w:w="10137"/>
      </w:tblGrid>
      <w:tr w:rsidR="008E10BC" w:rsidRPr="000A13D8" w:rsidTr="00E2099D">
        <w:tc>
          <w:tcPr>
            <w:tcW w:w="10137" w:type="dxa"/>
          </w:tcPr>
          <w:p w:rsidR="008E10BC" w:rsidRPr="000A13D8" w:rsidRDefault="008E10BC" w:rsidP="00E2099D">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Выйти из Общества путем отчуждения своей доли Обществу или потребовать приобретения Обществом доли в случаях, предусмотренных Федеральным законом «Об обществах с ограниченной ответственностью».</w:t>
            </w:r>
          </w:p>
        </w:tc>
      </w:tr>
    </w:tbl>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Получить в случае ликвидации Общества часть имущества,</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оставшегося после расчетов с кредиторами, или его стоимость.</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доли которых в совокупности составляют</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 менее чем 10% уставного капитала Общества, вправе требовать в судебном</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порядке исключения из Общества участника, который грубо нарушает свои</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обязанности либо своими действиями (бездействием) делает невозможной</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деятельность Общества или существенно ее затрудняет.</w:t>
      </w:r>
    </w:p>
    <w:p w:rsidR="00CF46A5"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 Общества вправе передать в залог принадлежащую ему</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долю или часть доли в уставном капитале Общества другому участнику</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или, с согласия Общего собрания участников Общества, третьему</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лицу. Решение Общего собрания участников Общества о даче согласия на</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залог доли или части доли в уставном капитале Общества, принадлежащей</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участнику Общества, принимается большинством голосов всех участников</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Голос участника Общества, который намерен передать в залог свою</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долю или часть доли, при определении результатов голосования не</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учитывается.</w:t>
      </w:r>
    </w:p>
    <w:p w:rsidR="007008E0" w:rsidRPr="000A13D8" w:rsidRDefault="007008E0" w:rsidP="00CF46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Договор залога доли или части доли в уставном капитале Общества</w:t>
      </w:r>
      <w:r w:rsidR="00153E7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подлежит нотариальному удостоверению. Несоблюдение нотариальной формы</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указанной сделки влечет за собой ее недействительность.</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Участники Общества обладают также другими правами,</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предусмотренными Федеральным законом </w:t>
      </w:r>
      <w:r w:rsidR="00813B1C"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Об обществах с ограниченной</w:t>
      </w:r>
      <w:r w:rsidR="009A17F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ответственностью</w:t>
      </w:r>
      <w:r w:rsidR="00813B1C" w:rsidRPr="000A13D8">
        <w:rPr>
          <w:rFonts w:ascii="Times New Roman" w:hAnsi="Times New Roman" w:cs="Times New Roman"/>
          <w:color w:val="000000"/>
          <w:sz w:val="28"/>
          <w:szCs w:val="28"/>
        </w:rPr>
        <w:t>»</w:t>
      </w:r>
      <w:r w:rsidRPr="000A13D8">
        <w:rPr>
          <w:rFonts w:ascii="Times New Roman" w:hAnsi="Times New Roman" w:cs="Times New Roman"/>
          <w:color w:val="000000"/>
          <w:sz w:val="28"/>
          <w:szCs w:val="28"/>
        </w:rPr>
        <w:t>.</w:t>
      </w:r>
    </w:p>
    <w:p w:rsidR="00CF46A5" w:rsidRPr="000A13D8" w:rsidRDefault="00CF46A5"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6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 решению Общего собрания участников Общества, принятому всеми участниками Общества единогласно, участнику (участникам) Общества могут быть предоставлены дополнительные права.</w:t>
      </w:r>
    </w:p>
    <w:p w:rsidR="00CF46A5" w:rsidRPr="000A13D8" w:rsidRDefault="00CF46A5" w:rsidP="00CF46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260"/>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7008E0" w:rsidRPr="000A13D8" w:rsidRDefault="007008E0" w:rsidP="00CF46A5">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обязаны:</w:t>
      </w:r>
    </w:p>
    <w:p w:rsidR="007008E0" w:rsidRPr="000A13D8" w:rsidRDefault="001E627A"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Оплачивать доли в уставном капитале общества</w:t>
      </w:r>
      <w:r w:rsidR="007008E0" w:rsidRPr="000A13D8">
        <w:rPr>
          <w:rFonts w:ascii="Times New Roman" w:hAnsi="Times New Roman" w:cs="Times New Roman"/>
          <w:color w:val="000000"/>
          <w:sz w:val="28"/>
          <w:szCs w:val="28"/>
        </w:rPr>
        <w:t xml:space="preserve"> в порядке, в размерах, в составе и в сроки,</w:t>
      </w:r>
      <w:r w:rsidR="009A17FA">
        <w:rPr>
          <w:rFonts w:ascii="Times New Roman" w:hAnsi="Times New Roman" w:cs="Times New Roman"/>
          <w:color w:val="000000"/>
          <w:sz w:val="28"/>
          <w:szCs w:val="28"/>
        </w:rPr>
        <w:t xml:space="preserve"> </w:t>
      </w:r>
      <w:r w:rsidR="007008E0" w:rsidRPr="000A13D8">
        <w:rPr>
          <w:rFonts w:ascii="Times New Roman" w:hAnsi="Times New Roman" w:cs="Times New Roman"/>
          <w:color w:val="000000"/>
          <w:sz w:val="28"/>
          <w:szCs w:val="28"/>
        </w:rPr>
        <w:t xml:space="preserve">которые предусмотрены настоящим Уставом и Федеральным законом </w:t>
      </w:r>
      <w:r w:rsidR="00813B1C" w:rsidRPr="000A13D8">
        <w:rPr>
          <w:rFonts w:ascii="Times New Roman" w:hAnsi="Times New Roman" w:cs="Times New Roman"/>
          <w:color w:val="000000"/>
          <w:sz w:val="28"/>
          <w:szCs w:val="28"/>
        </w:rPr>
        <w:t>«</w:t>
      </w:r>
      <w:r w:rsidR="007008E0" w:rsidRPr="000A13D8">
        <w:rPr>
          <w:rFonts w:ascii="Times New Roman" w:hAnsi="Times New Roman" w:cs="Times New Roman"/>
          <w:color w:val="000000"/>
          <w:sz w:val="28"/>
          <w:szCs w:val="28"/>
        </w:rPr>
        <w:t>Об</w:t>
      </w:r>
      <w:r w:rsidR="009A17FA">
        <w:rPr>
          <w:rFonts w:ascii="Times New Roman" w:hAnsi="Times New Roman" w:cs="Times New Roman"/>
          <w:color w:val="000000"/>
          <w:sz w:val="28"/>
          <w:szCs w:val="28"/>
        </w:rPr>
        <w:t xml:space="preserve"> </w:t>
      </w:r>
      <w:r w:rsidR="007008E0" w:rsidRPr="000A13D8">
        <w:rPr>
          <w:rFonts w:ascii="Times New Roman" w:hAnsi="Times New Roman" w:cs="Times New Roman"/>
          <w:color w:val="000000"/>
          <w:sz w:val="28"/>
          <w:szCs w:val="28"/>
        </w:rPr>
        <w:t>обществах с ограниченной ответственностью</w:t>
      </w:r>
      <w:r w:rsidR="00813B1C" w:rsidRPr="000A13D8">
        <w:rPr>
          <w:rFonts w:ascii="Times New Roman" w:hAnsi="Times New Roman" w:cs="Times New Roman"/>
          <w:color w:val="000000"/>
          <w:sz w:val="28"/>
          <w:szCs w:val="28"/>
        </w:rPr>
        <w:t>»</w:t>
      </w:r>
      <w:r w:rsidR="007008E0" w:rsidRPr="000A13D8">
        <w:rPr>
          <w:rFonts w:ascii="Times New Roman" w:hAnsi="Times New Roman" w:cs="Times New Roman"/>
          <w:color w:val="000000"/>
          <w:sz w:val="28"/>
          <w:szCs w:val="28"/>
        </w:rPr>
        <w:t>.</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Не разглашать конфиденциальную информацию о деятельности</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Информировать своевременно Общество об изменении сведений о</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своем имени или наименовании, месте жительства или месте нахождения, а</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также сведений о принадлежащих ему долях в уставном капитале Общества. В</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случае непредставления участником Общества информации об изменении</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сведений о себе Общество не несет ответственность за причиненные в связи</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 этим убытки.</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несут и другие обязанности,</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предусмотренные Федеральным законом </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 ограниченной</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 решению Общего собрания участников Общества, принятому</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всеми участниками Общества единогласно, на всех участников Общества могут</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быть возложены дополнительные обязанности.</w:t>
      </w:r>
    </w:p>
    <w:p w:rsidR="007008E0" w:rsidRPr="000A13D8" w:rsidRDefault="007008E0" w:rsidP="00CF46A5">
      <w:pPr>
        <w:pStyle w:val="HTML"/>
        <w:numPr>
          <w:ilvl w:val="2"/>
          <w:numId w:val="2"/>
        </w:numPr>
        <w:tabs>
          <w:tab w:val="clear" w:pos="73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 решению Общего собрания участников Общества, принятому</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большинством не менее 2/3 голосов от общего числа голосов участников</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на конкретного участника Общества могут быть возложены</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дополнительные обязанности при условии, если этот участник голосовал за</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принятие такого решения или дал письменное согласие.</w:t>
      </w:r>
    </w:p>
    <w:p w:rsidR="000A6396" w:rsidRPr="000A13D8" w:rsidRDefault="000A6396" w:rsidP="000A63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0A6396">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Выход участника Общества из Общества</w:t>
      </w:r>
    </w:p>
    <w:p w:rsidR="000A6396" w:rsidRPr="000A13D8" w:rsidRDefault="000A6396" w:rsidP="000A63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E714D6"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 Общества вправе выйти из Общества путем отчуждения доли Обществу независимо от согласия других его участников или Общества</w:t>
      </w:r>
      <w:r w:rsidR="007008E0" w:rsidRPr="000A13D8">
        <w:rPr>
          <w:rFonts w:ascii="Times New Roman" w:hAnsi="Times New Roman" w:cs="Times New Roman"/>
          <w:color w:val="000000"/>
          <w:sz w:val="28"/>
          <w:szCs w:val="28"/>
        </w:rPr>
        <w:t>.</w:t>
      </w:r>
    </w:p>
    <w:tbl>
      <w:tblPr>
        <w:tblW w:w="0" w:type="auto"/>
        <w:tblLook w:val="01E0"/>
      </w:tblPr>
      <w:tblGrid>
        <w:gridCol w:w="10137"/>
      </w:tblGrid>
      <w:tr w:rsidR="00411340" w:rsidRPr="000A13D8" w:rsidTr="00E2099D">
        <w:tc>
          <w:tcPr>
            <w:tcW w:w="10137" w:type="dxa"/>
          </w:tcPr>
          <w:p w:rsidR="00411340" w:rsidRPr="000A13D8" w:rsidRDefault="00411340" w:rsidP="00E209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трех месяцев со дня получения Обществом заявления участника Общества о выходе из Общества.</w:t>
            </w:r>
          </w:p>
        </w:tc>
      </w:tr>
      <w:tr w:rsidR="00411340" w:rsidRPr="000A13D8" w:rsidTr="00E2099D">
        <w:tc>
          <w:tcPr>
            <w:tcW w:w="10137" w:type="dxa"/>
          </w:tcPr>
          <w:p w:rsidR="00411340" w:rsidRPr="000A13D8" w:rsidRDefault="00411340" w:rsidP="00E209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Выход участника Общества из Общества не освобождает его от </w:t>
            </w:r>
            <w:r w:rsidRPr="000A13D8">
              <w:rPr>
                <w:rFonts w:ascii="Times New Roman" w:hAnsi="Times New Roman" w:cs="Times New Roman"/>
                <w:color w:val="000000"/>
                <w:sz w:val="28"/>
                <w:szCs w:val="28"/>
              </w:rPr>
              <w:lastRenderedPageBreak/>
              <w:t>обязанности перед Обществом по внесению вклада в имущество Общества, возникшей до подачи заявления о выходе из Общества.</w:t>
            </w:r>
          </w:p>
        </w:tc>
      </w:tr>
      <w:tr w:rsidR="00411340" w:rsidRPr="000A13D8" w:rsidTr="00E2099D">
        <w:tc>
          <w:tcPr>
            <w:tcW w:w="10137" w:type="dxa"/>
          </w:tcPr>
          <w:p w:rsidR="00411340" w:rsidRPr="000A13D8" w:rsidRDefault="00411340" w:rsidP="00E209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tc>
      </w:tr>
    </w:tbl>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086128" w:rsidRPr="000A13D8" w:rsidRDefault="00086128"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086128" w:rsidRPr="000A13D8" w:rsidRDefault="009A17FA"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035F4" w:rsidRPr="000A13D8" w:rsidRDefault="007008E0" w:rsidP="007035F4">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Переход доли участника Общества в уставном капиталеОбщества к другим участникам Общества и третьим лицам</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olor w:val="000000"/>
          <w:sz w:val="28"/>
          <w:szCs w:val="28"/>
        </w:rPr>
      </w:pP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Переход доли или части доли в уставном капитале Общества к</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одному или нескольким участникам данного Общества</w:t>
      </w:r>
      <w:r w:rsidR="00E714D6" w:rsidRPr="000A13D8">
        <w:rPr>
          <w:rFonts w:ascii="Times New Roman" w:hAnsi="Times New Roman" w:cs="Times New Roman"/>
          <w:color w:val="000000"/>
          <w:sz w:val="28"/>
          <w:szCs w:val="28"/>
        </w:rPr>
        <w:t xml:space="preserve"> либо к третьим лицам</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осуществляется на основании сделки, в порядке правопреемства или на ином</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законном основании.</w:t>
      </w:r>
    </w:p>
    <w:p w:rsidR="00E411A0" w:rsidRPr="000A13D8" w:rsidRDefault="00E411A0" w:rsidP="00E411A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E411A0" w:rsidRPr="000A13D8" w:rsidRDefault="00E411A0" w:rsidP="00E411A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Доля участника Общества может быть отчуждена до полной ее оплаты только в части, в которой она оплачена.</w:t>
      </w:r>
    </w:p>
    <w:p w:rsidR="00E411A0" w:rsidRPr="000A13D8" w:rsidRDefault="00E411A0" w:rsidP="00E411A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 </w:t>
      </w:r>
    </w:p>
    <w:p w:rsidR="00E411A0" w:rsidRPr="000A13D8" w:rsidRDefault="00E411A0" w:rsidP="00E41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Общество пользуется преимущественным правом покупки доли или части доли, принадлежащей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E411A0" w:rsidRPr="000A13D8" w:rsidRDefault="00E411A0" w:rsidP="00E41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Участники Общества и Общество могут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w:t>
      </w:r>
    </w:p>
    <w:p w:rsidR="00E411A0" w:rsidRPr="000A13D8" w:rsidRDefault="00E411A0" w:rsidP="00E41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Уступка указанных преимущественных прав покупки доли или части доли в уставном капитале Общества не допускается.</w:t>
      </w:r>
    </w:p>
    <w:p w:rsidR="00E411A0" w:rsidRPr="000A13D8" w:rsidRDefault="00E411A0" w:rsidP="00E411A0">
      <w:pPr>
        <w:pStyle w:val="HTML"/>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w:t>
      </w:r>
      <w:r w:rsidRPr="000A13D8">
        <w:rPr>
          <w:rFonts w:ascii="Times New Roman" w:hAnsi="Times New Roman" w:cs="Times New Roman"/>
          <w:color w:val="000000"/>
          <w:sz w:val="28"/>
          <w:szCs w:val="28"/>
        </w:rPr>
        <w:lastRenderedPageBreak/>
        <w:t xml:space="preserve">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w:t>
      </w:r>
    </w:p>
    <w:p w:rsidR="00E411A0" w:rsidRPr="000A13D8" w:rsidRDefault="00E411A0" w:rsidP="00E41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Участники Общества и Общество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w:t>
      </w:r>
    </w:p>
    <w:p w:rsidR="00E411A0" w:rsidRPr="000A13D8" w:rsidRDefault="00E411A0" w:rsidP="00E411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Преимущественное право покупки доли или части доли в уставном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капитале Общества у участника и у Общества прекращается в день:</w:t>
      </w:r>
    </w:p>
    <w:p w:rsidR="007008E0" w:rsidRPr="000A13D8" w:rsidRDefault="007008E0" w:rsidP="00631A70">
      <w:pPr>
        <w:pStyle w:val="HTML"/>
        <w:numPr>
          <w:ilvl w:val="0"/>
          <w:numId w:val="22"/>
        </w:numPr>
        <w:tabs>
          <w:tab w:val="clear" w:pos="916"/>
          <w:tab w:val="clear" w:pos="1832"/>
          <w:tab w:val="clear" w:pos="1921"/>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представления составленного в письменной форме заявления об</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отказе от использования данного преимущественного права;</w:t>
      </w:r>
    </w:p>
    <w:p w:rsidR="000605D5" w:rsidRPr="000A13D8" w:rsidRDefault="007008E0" w:rsidP="00631A70">
      <w:pPr>
        <w:pStyle w:val="HTML"/>
        <w:numPr>
          <w:ilvl w:val="0"/>
          <w:numId w:val="22"/>
        </w:numPr>
        <w:tabs>
          <w:tab w:val="clear" w:pos="916"/>
          <w:tab w:val="clear" w:pos="1832"/>
          <w:tab w:val="clear" w:pos="1921"/>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истечения срока использования данного преимущественного права.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Заявления участников Общества об отказе от использования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преимущественного права покупки доли или части доли должны поступить в</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 до истечения срока осуществления указанного преимущественного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права. Заявление Общества об отказе от использования преимущественного</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права покупки доли или части доли в уставном капитале Общества</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представляется в срок, установленный абзацем 2 пункта 6.5 настоящего</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Устава, участнику Общества, направившему оферту о продаже доли или части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доли, единоличным</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 исполнительным органом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 случае, если в течение тридцати дней с даты получения оферты</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Обществом участники Общества или Общество не воспользуются</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преимущественным правом покупки доли или части доли в уставном капитале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предлагаемых для продажи, либо отказа отдельных участников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и Общества от преимущественного права покупки доли или части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доли в уставном капитале Общества, оставшиеся доля или часть доли могут</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быть проданы третьему лицу по цене, которая не ниже установленной в</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оферте для Общества и его участников цены, и на условиях, которые были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сообщены Обществу и его участникам.</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Доли в уставном капитале Общества переходят к наследникам</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граждан и к правопреемникам юридических лиц, являвшихся участниками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только с согласия остальных участников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При продаже доли или части доли в уставном капитале Общества с</w:t>
      </w:r>
      <w:r w:rsidR="00E85925">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публичных торгов права и обязанности участника Общества по таким доле или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части доли переходят с согласия участников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Сделка, направленная на отчуждение доли или части доли 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уставном капитале Общества, подлежит нотариальному удостоверению.</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Несоблюдение нотариальной формы указанной сделки влечет за собой ее</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недействительность.</w:t>
      </w:r>
    </w:p>
    <w:p w:rsidR="00631A7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Доля или часть доли в уставном капитале Общества переходит к</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ее приобретателю с момента нотариального удостоверения сделки,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направленной на отчуждение доли или части доли в уставном капитале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либо в случаях, не требующих нотариального удостоверения, с</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момента внесения в единый государственный реестр юридических лиц</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соответствующих изменений на основании правоустанавливающих документов.</w:t>
      </w:r>
    </w:p>
    <w:p w:rsidR="00631A70" w:rsidRPr="000A13D8" w:rsidRDefault="007008E0" w:rsidP="00631A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К приобретателю доли или части доли в уставном капитале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переходят все права и обязанности участника Общества, возникшие до</w:t>
      </w:r>
      <w:r w:rsidR="00E85925">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совершения сделки, направленной на отчуждение указанной доли или части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доли в уставном капитале Общества, или до возникновения иного основания</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ее перехода, за исключением дополнительных прав, предоставленных данному</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участнику Общества, и обязанностей, возложенных на него.</w:t>
      </w:r>
    </w:p>
    <w:p w:rsidR="007008E0" w:rsidRPr="000A13D8" w:rsidRDefault="007008E0" w:rsidP="00631A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 Общества, осуществивший отчуждение своей доли или части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доли в уставном капитале Общества, несет перед Обществом обязанность по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внесению вклада в имущество, возникшую до совершения сделки, направленной</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 отчуждение указанных доли или части доли в уставном капитале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солидарно с ее приобретателем.</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При продаже доли или части доли в уставном капитале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 нарушением преимущественного права покупки доли или части доли любые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 или участники Общества либо Общество в течение трех месяцев со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дня, когда они узнали или должны были узнать о таком нарушении, вправе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потребовать в судебном порядке перевода на них прав и обязанностей</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покупателя.</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 случае отчуждения либо перехода доли или части доли 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уставном капитале Общества по иным основаниям к третьим лицам с</w:t>
      </w:r>
      <w:r w:rsidR="00C156CB">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нарушением порядка получения согласия участников Общества или Общества, 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также в случае нарушения запрета на продажу или отчуждение иным образом</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доли или части доли участник или участники Общества либо Общество вправе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потребовать в судебном порядке передачи доли или части доли Обществу 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течение трех месяцев со дня, когда они узнали или должны были узнать 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таком нарушении.</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1220CD">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Общее собрание участников Общества</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E83D7D"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Высшим органом Общества является Общее собрание участников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В случае, когда участником Общества является одно лицо, оно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принимает на себя функции Общего собрания участников.</w:t>
      </w:r>
    </w:p>
    <w:p w:rsidR="007008E0" w:rsidRPr="000A13D8" w:rsidRDefault="007008E0" w:rsidP="00E83D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Каждый участник Общества имеет на Общем собрании участников</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число голосов, пропорциональное его доле в уставном капитале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Общества, за исключением случаев, предусмотренных Федеральным законом </w:t>
      </w:r>
      <w:r w:rsidR="00813B1C" w:rsidRPr="000A13D8">
        <w:rPr>
          <w:rFonts w:ascii="Times New Roman" w:hAnsi="Times New Roman" w:cs="Times New Roman"/>
          <w:color w:val="000000"/>
          <w:sz w:val="28"/>
          <w:szCs w:val="28"/>
        </w:rPr>
        <w:t>«Об</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008E0" w:rsidRPr="000A13D8" w:rsidRDefault="00451A7C"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К </w:t>
      </w:r>
      <w:r w:rsidR="007008E0" w:rsidRPr="000A13D8">
        <w:rPr>
          <w:rFonts w:ascii="Times New Roman" w:hAnsi="Times New Roman" w:cs="Times New Roman"/>
          <w:color w:val="000000"/>
          <w:sz w:val="28"/>
          <w:szCs w:val="28"/>
        </w:rPr>
        <w:t>компетенции Общего собрания участников</w:t>
      </w:r>
      <w:r w:rsidR="00DC7C2A">
        <w:rPr>
          <w:rFonts w:ascii="Times New Roman" w:hAnsi="Times New Roman" w:cs="Times New Roman"/>
          <w:color w:val="000000"/>
          <w:sz w:val="28"/>
          <w:szCs w:val="28"/>
        </w:rPr>
        <w:t xml:space="preserve"> </w:t>
      </w:r>
      <w:r w:rsidR="007008E0" w:rsidRPr="000A13D8">
        <w:rPr>
          <w:rFonts w:ascii="Times New Roman" w:hAnsi="Times New Roman" w:cs="Times New Roman"/>
          <w:color w:val="000000"/>
          <w:sz w:val="28"/>
          <w:szCs w:val="28"/>
        </w:rPr>
        <w:t>Общества относятся:</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 определение основных направлений деятельности Общества, а также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принятие решения об участии в ассоциациях и других объединениях</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коммерческих организаций;</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2) изменение Устава Общества, в том числе изменение размера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уставного капитала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3) образование исполнительных органов Общества и досрочное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прекращение их полномочий, а также принятие решения о передаче полномочий</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единоличного исполнительного органа Общества коммерческой организации или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индивидуальному предпринимателю (управляющему), утверждение такого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управляющего и условий договора с ним;</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4) избрание и досрочное прекращение полномочий Ревизионной комиссии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(Ревизора)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5) утверждение годовых отчетов и годовых бухгалтерских балансов;</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6) принятие решения о распределении чистой прибыли Общества между</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участниками Общества;</w:t>
      </w:r>
    </w:p>
    <w:p w:rsidR="007008E0" w:rsidRPr="000A13D8" w:rsidRDefault="00DC7C2A"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7008E0" w:rsidRPr="000A13D8">
        <w:rPr>
          <w:rFonts w:ascii="Times New Roman" w:hAnsi="Times New Roman" w:cs="Times New Roman"/>
          <w:color w:val="000000"/>
          <w:sz w:val="28"/>
          <w:szCs w:val="28"/>
        </w:rPr>
        <w:t>утверждение (принятие) документов, регулирующих внутреннюю</w:t>
      </w:r>
      <w:r>
        <w:rPr>
          <w:rFonts w:ascii="Times New Roman" w:hAnsi="Times New Roman" w:cs="Times New Roman"/>
          <w:color w:val="000000"/>
          <w:sz w:val="28"/>
          <w:szCs w:val="28"/>
        </w:rPr>
        <w:t xml:space="preserve"> </w:t>
      </w:r>
      <w:r w:rsidR="007008E0" w:rsidRPr="000A13D8">
        <w:rPr>
          <w:rFonts w:ascii="Times New Roman" w:hAnsi="Times New Roman" w:cs="Times New Roman"/>
          <w:color w:val="000000"/>
          <w:sz w:val="28"/>
          <w:szCs w:val="28"/>
        </w:rPr>
        <w:t>деятельность Общества (внутренних документов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8) принятие решения о размещении Обществом облигаций и иных</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эмиссионных ценных бумаг;</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9) назначение аудиторской проверки, утверждение аудитора и</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определение размера оплаты его услуг;</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10) принятие решений об одобрении крупных сделок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11) принятие решений об одобрении сделок, в совершении которых</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имеется заинтересованность;</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12) принятие решения о реорганизации или ликвидации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13) назначение ликвидационной комиссии и утверждение ликвидационных</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балансов;</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14) решение иных вопросов, предусмотренных Федеральным законом</w:t>
      </w:r>
      <w:r w:rsidR="00813B1C" w:rsidRPr="000A13D8">
        <w:rPr>
          <w:rFonts w:ascii="Times New Roman" w:hAnsi="Times New Roman" w:cs="Times New Roman"/>
          <w:color w:val="000000"/>
          <w:sz w:val="28"/>
          <w:szCs w:val="28"/>
        </w:rPr>
        <w:t xml:space="preserve"> «Об</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E83D7D"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Решение по вопросам, указанным в подпункте 2 пункта 7.2</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настоящего Устава, принимаются большинством не менее 2/3 голосов от</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общего числа голосов участников Общества.</w:t>
      </w:r>
    </w:p>
    <w:p w:rsidR="00936F1A" w:rsidRPr="000A13D8" w:rsidRDefault="007008E0" w:rsidP="00E83D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Решения по вопросам, указанным в подпункте 12 пункта 7.2</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настоящего Устава, принимаются всеми участниками Общества единогласно.</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Решение о совершении Обществом сделки, в совершении которой имеется</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заинтересованность, принимается Общим собранием участников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большинством голосов от общего числа голосов участников Общества, незаинтересованных в ее совершении.</w:t>
      </w:r>
    </w:p>
    <w:p w:rsidR="007008E0" w:rsidRPr="000A13D8" w:rsidRDefault="007008E0" w:rsidP="00E83D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Остальные решения принимаются большинством голосов от общего числа</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голосов участников Общества, если необходимость большего числа голосов</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для принятия таких решений не предусмотрена Федеральным законом </w:t>
      </w:r>
      <w:r w:rsidR="00813B1C" w:rsidRPr="000A13D8">
        <w:rPr>
          <w:rFonts w:ascii="Times New Roman" w:hAnsi="Times New Roman" w:cs="Times New Roman"/>
          <w:color w:val="000000"/>
          <w:sz w:val="28"/>
          <w:szCs w:val="28"/>
        </w:rPr>
        <w:t>«Об</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Решения Общего собрания участников Общества принимаются</w:t>
      </w:r>
      <w:r w:rsidR="00B321FD">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открытым голосованием.</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Решение Общего собрания участников Общества может быть принято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путем проведения заочного голосования (опросным путем) в порядке,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предусмотренном Федеральным законом</w:t>
      </w:r>
      <w:r w:rsidR="00813B1C" w:rsidRPr="000A13D8">
        <w:rPr>
          <w:rFonts w:ascii="Times New Roman" w:hAnsi="Times New Roman" w:cs="Times New Roman"/>
          <w:color w:val="000000"/>
          <w:sz w:val="28"/>
          <w:szCs w:val="28"/>
        </w:rPr>
        <w:t xml:space="preserve"> «Об</w:t>
      </w:r>
      <w:r w:rsidRPr="000A13D8">
        <w:rPr>
          <w:rFonts w:ascii="Times New Roman" w:hAnsi="Times New Roman" w:cs="Times New Roman"/>
          <w:color w:val="000000"/>
          <w:sz w:val="28"/>
          <w:szCs w:val="28"/>
        </w:rPr>
        <w:t xml:space="preserve"> обществах с ограниченной</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Очередное Общее собрание участников Общества, на котором</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утверждаются годовые результаты деятельности Общества, должно проводиться</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lastRenderedPageBreak/>
        <w:t>не ранее чем через два месяца и не позднее чем через четыре месяца после</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окончания финансового года.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Внеочередное Общее собрание участников Общества проводится в</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случае, если проведение такого Общего собрания требуют интересы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 его участников.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Порядок созыва, подготовки и проведения Общего собрания</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участников Общества в части, не урегулированной Федеральным законом</w:t>
      </w:r>
      <w:r w:rsidR="00813B1C" w:rsidRPr="000A13D8">
        <w:rPr>
          <w:rFonts w:ascii="Times New Roman" w:hAnsi="Times New Roman" w:cs="Times New Roman"/>
          <w:color w:val="000000"/>
          <w:sz w:val="28"/>
          <w:szCs w:val="28"/>
        </w:rPr>
        <w:t xml:space="preserve"> «Об</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 xml:space="preserve"> и настоящим Уставом,</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устанавливается внутренними документами Общества и решением Общего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собрания участников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 Обществе, состоящем из одного участника, решения по</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вопросам, относящимся к компетенции общего собрания участников Общества,</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принимаются единственным участником Общества единолично и оформляются</w:t>
      </w:r>
      <w:r w:rsidR="00DC7C2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письменно.</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1220CD">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Единоличный исполнительный орган Общества</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 xml:space="preserve">Единоличным исполнительным органом Общества является </w:t>
      </w:r>
      <w:r w:rsidR="00E714D6" w:rsidRPr="000A13D8">
        <w:rPr>
          <w:rFonts w:ascii="Times New Roman" w:hAnsi="Times New Roman" w:cs="Times New Roman"/>
          <w:b/>
          <w:color w:val="000000"/>
          <w:spacing w:val="2"/>
          <w:sz w:val="28"/>
          <w:szCs w:val="28"/>
        </w:rPr>
        <w:t>Генеральный директор</w:t>
      </w:r>
      <w:r w:rsidRPr="000A13D8">
        <w:rPr>
          <w:rFonts w:ascii="Times New Roman" w:hAnsi="Times New Roman" w:cs="Times New Roman"/>
          <w:color w:val="000000"/>
          <w:sz w:val="28"/>
          <w:szCs w:val="28"/>
        </w:rPr>
        <w:t xml:space="preserve"> Общества, который избирается Общим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собранием участников Общества сроком на </w:t>
      </w:r>
      <w:r w:rsidR="00E714D6" w:rsidRPr="000A13D8">
        <w:rPr>
          <w:rFonts w:ascii="Times New Roman" w:hAnsi="Times New Roman" w:cs="Times New Roman"/>
          <w:b/>
          <w:color w:val="000000"/>
          <w:sz w:val="28"/>
          <w:szCs w:val="28"/>
        </w:rPr>
        <w:t>5 (пять) лет</w:t>
      </w:r>
      <w:r w:rsidRPr="000A13D8">
        <w:rPr>
          <w:rFonts w:ascii="Times New Roman" w:hAnsi="Times New Roman" w:cs="Times New Roman"/>
          <w:color w:val="000000"/>
          <w:sz w:val="28"/>
          <w:szCs w:val="28"/>
        </w:rPr>
        <w:t>.</w:t>
      </w:r>
    </w:p>
    <w:p w:rsidR="007008E0" w:rsidRPr="000A13D8" w:rsidRDefault="00E714D6"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pacing w:val="2"/>
          <w:sz w:val="28"/>
          <w:szCs w:val="28"/>
        </w:rPr>
        <w:t>Генеральный директор</w:t>
      </w:r>
      <w:r w:rsidR="007008E0" w:rsidRPr="000A13D8">
        <w:rPr>
          <w:rFonts w:ascii="Times New Roman" w:hAnsi="Times New Roman" w:cs="Times New Roman"/>
          <w:color w:val="000000"/>
          <w:sz w:val="28"/>
          <w:szCs w:val="28"/>
        </w:rPr>
        <w:t xml:space="preserve">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1) без доверенности действует от имени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представляет его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интересы и совершает сделки;</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2) выдает доверенности на право представительства от имени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в том числе доверенности с правом передоверия;</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3) издает приказы о назначении на должности работников Общества, об</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их переводе и увольнении, применяет меры поощрения и налагает</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дисциплинарные взыскания;</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4) осуществляет иные полномочия, не отнесенные Федеральным законом</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 xml:space="preserve"> или настоящим Уставом к</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компетенции Общего собрания участников Общества;</w:t>
      </w:r>
    </w:p>
    <w:p w:rsidR="007008E0" w:rsidRPr="000A13D8" w:rsidRDefault="007008E0" w:rsidP="00F456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5) обеспечивает соответствие сведений об участниках Общества и о</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принадлежащих им долях или частях долей в уставном капитале Общества, о</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долях или частях долей, принадлежащих Обществу, сведениям, содержащимся в</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едином государственном реестре юридических лиц, и нотариально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удостоверенным сделкам по переходу долей в уставном капитале Общества, о</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которых стало известно Обществу.</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вправе передать по договору осуществление полномочий</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своего единоличного исполнительного органа управляющему.</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Единоличный исполнительный орган Общества, а равно управляющий</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 осуществлении ими прав и исполнении обязанностей должны действовать в</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интересах Общества добросовестно и разумно.</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Единоличный исполнительный орган Общества, а равно управляющий</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несут ответственность перед Обществом за убытки, причиненные Обществу их</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lastRenderedPageBreak/>
        <w:t>виновными действиями (бездействием), если иные основания и размер</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ответственности не установлены федеральными законами.</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С иском о возмещении убытков, причиненных Обществу единоличным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исполнительным органом общества или управляющим, вправе обратиться в суд</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Общество или его участник.</w:t>
      </w:r>
    </w:p>
    <w:p w:rsidR="007D5C4E" w:rsidRPr="000A13D8" w:rsidRDefault="007D5C4E" w:rsidP="00FE583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7008E0" w:rsidRPr="000A13D8" w:rsidRDefault="007008E0" w:rsidP="00E90334">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Распределение прибыли Общества</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936F1A"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вправе ежеквартально, раз в полгода или раз в год</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принимать решение о распределении своей чистой прибыли между участниками.</w:t>
      </w:r>
    </w:p>
    <w:p w:rsidR="007008E0" w:rsidRPr="000A13D8" w:rsidRDefault="007008E0" w:rsidP="00936F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Решение об определении части прибыли Общества, распределяемой между</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участниками, принимается Общим собранием участников. Чистая прибыль</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выплачивается денежными средствами, если иное не установлено решением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Общего собрания участников.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Часть прибыли Общества, предназначенная для распределения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между его участниками, распределяется пропорционально их долям в уставном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капитале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Ограничения распределения и выплаты прибыли устанавливаются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Федеральным законом</w:t>
      </w:r>
      <w:r w:rsidR="00813B1C" w:rsidRPr="000A13D8">
        <w:rPr>
          <w:rFonts w:ascii="Times New Roman" w:hAnsi="Times New Roman" w:cs="Times New Roman"/>
          <w:color w:val="000000"/>
          <w:sz w:val="28"/>
          <w:szCs w:val="28"/>
        </w:rPr>
        <w:t xml:space="preserve"> «Об</w:t>
      </w:r>
      <w:r w:rsidRPr="000A13D8">
        <w:rPr>
          <w:rFonts w:ascii="Times New Roman" w:hAnsi="Times New Roman" w:cs="Times New Roman"/>
          <w:color w:val="000000"/>
          <w:sz w:val="28"/>
          <w:szCs w:val="28"/>
        </w:rPr>
        <w:t xml:space="preserve"> 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936F1A" w:rsidRPr="000A13D8" w:rsidRDefault="007008E0" w:rsidP="00E90334">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 xml:space="preserve">Порядок хранения документов Обществаи порядок </w:t>
      </w:r>
    </w:p>
    <w:p w:rsidR="007008E0" w:rsidRPr="000A13D8" w:rsidRDefault="007008E0" w:rsidP="00936F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предоставления Обществом информации</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обязано хранить следующие документы:</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договор об учреждении Общества (за исключением случая учреждения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одним лицом), решение об учреждении Общества, устав Общества, а</w:t>
      </w:r>
      <w:r w:rsidR="00DE15B9">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также внесенные в устав Общества и зарегистрированные в установленном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порядке изменения;</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протокол (протоколы) собрания учредителей Общества, содержащий</w:t>
      </w:r>
      <w:r w:rsidR="00EB73E0">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решение о создании Общества и об утверждении денежной оценки не</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денежных</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вкладов в уставный капитал Общества, а также иные решения, связанные с</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созданием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документ, подтверждающий государственную регистрацию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документы, подтверждающие права Общества на имущество,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находящееся на его балансе;</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внутренние документы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положения о филиалах и представительствах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документы, связанные с эмиссией облигаций и иных эмиссионных</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ценных бумаг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протоколы общих собраний участников Общества и ревизионной</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комиссии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списки аффилированных лиц Общества;</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заключения ревизионной комиссии (ревизора) Общества, аудитора,</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государственных и муниципальных органов финансового контроля;</w:t>
      </w:r>
    </w:p>
    <w:p w:rsidR="007008E0" w:rsidRPr="000A13D8" w:rsidRDefault="007008E0" w:rsidP="00936F1A">
      <w:pPr>
        <w:pStyle w:val="HTML"/>
        <w:numPr>
          <w:ilvl w:val="0"/>
          <w:numId w:val="23"/>
        </w:numPr>
        <w:tabs>
          <w:tab w:val="clear" w:pos="916"/>
          <w:tab w:val="clear" w:pos="102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иные документы, предусмотренные федеральными законами и иными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правовыми актами Российской Федерации, уставом Общества, внутренними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документами Общества, решениями общего собрания участников Общества 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единоличного исполнительного органа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хранит указанные документы по месту нахождения его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единоличного исполнительного органа или в ином месте, известном и</w:t>
      </w:r>
      <w:r w:rsidR="00302365">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доступном участникам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Информация об Обществе и документы, касающиеся деятельности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Общества, должны быть предоставлены Обществом участнику Общества непозднее </w:t>
      </w:r>
      <w:r w:rsidR="00E57810" w:rsidRPr="000A13D8">
        <w:rPr>
          <w:rFonts w:ascii="Times New Roman" w:hAnsi="Times New Roman" w:cs="Times New Roman"/>
          <w:color w:val="000000"/>
          <w:sz w:val="28"/>
          <w:szCs w:val="28"/>
        </w:rPr>
        <w:t>10</w:t>
      </w:r>
      <w:r w:rsidRPr="000A13D8">
        <w:rPr>
          <w:rFonts w:ascii="Times New Roman" w:hAnsi="Times New Roman" w:cs="Times New Roman"/>
          <w:color w:val="000000"/>
          <w:sz w:val="28"/>
          <w:szCs w:val="28"/>
        </w:rPr>
        <w:t xml:space="preserve"> дней с момента получения от него соответствующего письменного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запроса, за исключением случаев, когда для выполнения такого требования</w:t>
      </w:r>
      <w:r w:rsidR="00C1446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необходим более длительный срок.</w:t>
      </w:r>
      <w:r w:rsidR="00C1446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Лицо, обратившееся с данным запросом, должно быть уведомлено о</w:t>
      </w:r>
      <w:r w:rsidR="00C1446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времени и месте предоставления ему документов для ознакомления непозднее чем за </w:t>
      </w:r>
      <w:r w:rsidR="00E57810" w:rsidRPr="000A13D8">
        <w:rPr>
          <w:rFonts w:ascii="Times New Roman" w:hAnsi="Times New Roman" w:cs="Times New Roman"/>
          <w:color w:val="000000"/>
          <w:sz w:val="28"/>
          <w:szCs w:val="28"/>
        </w:rPr>
        <w:t>5</w:t>
      </w:r>
      <w:r w:rsidRPr="000A13D8">
        <w:rPr>
          <w:rFonts w:ascii="Times New Roman" w:hAnsi="Times New Roman" w:cs="Times New Roman"/>
          <w:color w:val="000000"/>
          <w:sz w:val="28"/>
          <w:szCs w:val="28"/>
        </w:rPr>
        <w:t xml:space="preserve"> дней до наступления указанной в уведомлении даты.</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Требование о предоставлении информации и документов должно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содержать данные, позволяющие определенно установить характер и объем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запрашиваемой информации, и перечень требуемых документов.</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Информация об Обществе предоставляется в письменной форме.</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Документы, касающиеся деятельности Общества, предоставляются для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ознакомления по месту нахождения исполнительного органа в оригинале либо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 виде заверенных Обществом копий.</w:t>
      </w:r>
    </w:p>
    <w:p w:rsidR="00936F1A"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К информации и материалам, подлежащим предоставлению</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участникам Общества при подготовке общего собрания участников Общества,</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относятся годовой отчет Общества, заключения аудитора по результатам проверки годовых отчетов 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годовых бухгалтерских балансов Общества, сведения о кандидате(кандидатах) в исполнительные органы</w:t>
      </w:r>
      <w:r w:rsidR="00FE583B" w:rsidRPr="000A13D8">
        <w:rPr>
          <w:rFonts w:ascii="Times New Roman" w:hAnsi="Times New Roman" w:cs="Times New Roman"/>
          <w:color w:val="000000"/>
          <w:sz w:val="28"/>
          <w:szCs w:val="28"/>
        </w:rPr>
        <w:t xml:space="preserve"> Общества</w:t>
      </w:r>
      <w:r w:rsidRPr="000A13D8">
        <w:rPr>
          <w:rFonts w:ascii="Times New Roman" w:hAnsi="Times New Roman" w:cs="Times New Roman"/>
          <w:color w:val="000000"/>
          <w:sz w:val="28"/>
          <w:szCs w:val="28"/>
        </w:rPr>
        <w:t>, проект изменений и дополнений, вносимых в устав</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или проект устава Общества в новой редакции, проекты внутренних</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документов Общества, а также иная информация (материалы), предусмотренная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уставом Общества.</w:t>
      </w:r>
    </w:p>
    <w:p w:rsidR="00936F1A" w:rsidRPr="000A13D8" w:rsidRDefault="007008E0" w:rsidP="00936F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Орган или лица, созывающие общее собрание участников Общества,</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обязаны направить им информацию и материалы вместе с уведомлением 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проведении Общего собрания участников Общества, а в случае изменения</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повестки дня соответствующие информация и материалы направляются вместе с</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уведомлением о таком изменении.</w:t>
      </w:r>
    </w:p>
    <w:p w:rsidR="007008E0" w:rsidRPr="000A13D8" w:rsidRDefault="007008E0" w:rsidP="00936F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Указанные информация и материалы в течение тридцати дней до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проведения Общего собрания участников Общества должны быть предоставлены</w:t>
      </w:r>
      <w:r w:rsidR="00E9059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всем участникам Общества для ознакомления в помещении исполнительного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органа Общества. Общество обязано по требованию участника Общества</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предоставить ему копии указанных документов. Плата, взимаемая Обществом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 предоставление данных копий, не может превышать затраты на их</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изготовление.</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Участники Общества несут ответственность за ущерб,</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причиненный Обществу и иным лицам в результате разглашения полученной от</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информации, являющейся коммерческой тайной Общества.</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lastRenderedPageBreak/>
        <w:t>Информация об Обществе и документы, касающиеся деятельности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Общества, должны быть представлены Обществом государственным и</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муниципальным органам в порядке и сроки, установленные законодательством</w:t>
      </w:r>
      <w:r w:rsidR="00226C4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РФ.</w:t>
      </w:r>
    </w:p>
    <w:p w:rsidR="007008E0" w:rsidRPr="000A13D8" w:rsidRDefault="007008E0" w:rsidP="00F4569D">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В случае реорганизации или ликвидации Общества все его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документы, включая кадровые документы, передаются правопреемнику либо на</w:t>
      </w:r>
      <w:r w:rsidR="00226C4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хранение в государственный архив в соответствии с действующим</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законодательством.</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p>
    <w:p w:rsidR="007008E0" w:rsidRPr="000A13D8" w:rsidRDefault="007008E0" w:rsidP="00E90334">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text-10"/>
          <w:rFonts w:ascii="Times New Roman" w:hAnsi="Times New Roman" w:cs="Times New Roman"/>
          <w:b/>
          <w:caps/>
          <w:color w:val="000000"/>
          <w:sz w:val="28"/>
          <w:szCs w:val="28"/>
        </w:rPr>
      </w:pPr>
      <w:r w:rsidRPr="000A13D8">
        <w:rPr>
          <w:rStyle w:val="text-10"/>
          <w:rFonts w:ascii="Times New Roman" w:hAnsi="Times New Roman" w:cs="Times New Roman"/>
          <w:b/>
          <w:caps/>
          <w:color w:val="000000"/>
          <w:sz w:val="28"/>
          <w:szCs w:val="28"/>
        </w:rPr>
        <w:t>Реорганизация и ликвидация Общества</w:t>
      </w:r>
    </w:p>
    <w:p w:rsidR="007D5C4E" w:rsidRPr="000A13D8" w:rsidRDefault="007D5C4E" w:rsidP="007D5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p>
    <w:p w:rsidR="007008E0" w:rsidRPr="000A13D8" w:rsidRDefault="007008E0" w:rsidP="00693948">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Реорганизация Общества может быть осуществлена в форме</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слияния, присоединения, разделения, выделения и преобразования.</w:t>
      </w:r>
    </w:p>
    <w:p w:rsidR="007008E0" w:rsidRPr="000A13D8" w:rsidRDefault="007008E0" w:rsidP="00693948">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Общество может быть ликвидировано добровольно в порядке,</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установленном Гражданским кодексом Российской Федерации, с учетом</w:t>
      </w:r>
      <w:r w:rsidR="008013CF">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требований Федерального закона </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 ограниченной</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 xml:space="preserve"> и устава Общества. Общество может быть ликвидировано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также по решению суда по основаниям, предусмотренным Гражданским кодексом</w:t>
      </w:r>
      <w:r w:rsidR="008013CF">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Российской Федерации.</w:t>
      </w:r>
    </w:p>
    <w:p w:rsidR="007008E0" w:rsidRPr="000A13D8" w:rsidRDefault="007008E0" w:rsidP="00693948">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Порядок ликвидации и реорганизации Общества определен</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 xml:space="preserve">Гражданским кодексом РФ и Федеральным законом </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w:t>
      </w:r>
      <w:r w:rsidR="00057B8A">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C81EF4" w:rsidRDefault="007008E0" w:rsidP="00693948">
      <w:pPr>
        <w:pStyle w:val="HTML"/>
        <w:numPr>
          <w:ilvl w:val="1"/>
          <w:numId w:val="2"/>
        </w:numPr>
        <w:tabs>
          <w:tab w:val="clear" w:pos="4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0" w:firstLine="567"/>
        <w:jc w:val="both"/>
        <w:rPr>
          <w:rFonts w:ascii="Times New Roman" w:hAnsi="Times New Roman" w:cs="Times New Roman"/>
          <w:color w:val="000000"/>
          <w:sz w:val="28"/>
          <w:szCs w:val="28"/>
        </w:rPr>
      </w:pPr>
      <w:r w:rsidRPr="000A13D8">
        <w:rPr>
          <w:rFonts w:ascii="Times New Roman" w:hAnsi="Times New Roman" w:cs="Times New Roman"/>
          <w:color w:val="000000"/>
          <w:sz w:val="28"/>
          <w:szCs w:val="28"/>
        </w:rPr>
        <w:t>Оставшееся после завершения расчетов с кредиторами имущество</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ликвидируемого Общества распределяется ликвидационной комиссией между</w:t>
      </w:r>
      <w:r w:rsidR="008F2824">
        <w:rPr>
          <w:rFonts w:ascii="Times New Roman" w:hAnsi="Times New Roman" w:cs="Times New Roman"/>
          <w:color w:val="000000"/>
          <w:sz w:val="28"/>
          <w:szCs w:val="28"/>
        </w:rPr>
        <w:t xml:space="preserve"> </w:t>
      </w:r>
      <w:r w:rsidRPr="000A13D8">
        <w:rPr>
          <w:rFonts w:ascii="Times New Roman" w:hAnsi="Times New Roman" w:cs="Times New Roman"/>
          <w:color w:val="000000"/>
          <w:sz w:val="28"/>
          <w:szCs w:val="28"/>
        </w:rPr>
        <w:t>участниками Общества в порядке и очередности, предусмотренном Федеральным</w:t>
      </w:r>
      <w:r w:rsidR="008F2824">
        <w:rPr>
          <w:rFonts w:ascii="Times New Roman" w:hAnsi="Times New Roman" w:cs="Times New Roman"/>
          <w:color w:val="000000"/>
          <w:sz w:val="28"/>
          <w:szCs w:val="28"/>
        </w:rPr>
        <w:t xml:space="preserve"> </w:t>
      </w:r>
      <w:r w:rsidRPr="000A13D8">
        <w:rPr>
          <w:rStyle w:val="text-11"/>
          <w:rFonts w:ascii="Times New Roman" w:hAnsi="Times New Roman" w:cs="Times New Roman"/>
          <w:color w:val="000000"/>
          <w:sz w:val="28"/>
          <w:szCs w:val="28"/>
        </w:rPr>
        <w:t>законом</w:t>
      </w:r>
      <w:r w:rsidR="00813B1C" w:rsidRPr="000A13D8">
        <w:rPr>
          <w:rFonts w:ascii="Times New Roman" w:hAnsi="Times New Roman" w:cs="Times New Roman"/>
          <w:color w:val="000000"/>
          <w:sz w:val="28"/>
          <w:szCs w:val="28"/>
        </w:rPr>
        <w:t>«Об</w:t>
      </w:r>
      <w:r w:rsidRPr="000A13D8">
        <w:rPr>
          <w:rFonts w:ascii="Times New Roman" w:hAnsi="Times New Roman" w:cs="Times New Roman"/>
          <w:color w:val="000000"/>
          <w:sz w:val="28"/>
          <w:szCs w:val="28"/>
        </w:rPr>
        <w:t xml:space="preserve"> обществах с ограниченной ответственность</w:t>
      </w:r>
      <w:r w:rsidR="00813B1C" w:rsidRPr="000A13D8">
        <w:rPr>
          <w:rFonts w:ascii="Times New Roman" w:hAnsi="Times New Roman" w:cs="Times New Roman"/>
          <w:color w:val="000000"/>
          <w:sz w:val="28"/>
          <w:szCs w:val="28"/>
        </w:rPr>
        <w:t>ю»</w:t>
      </w:r>
      <w:r w:rsidRPr="000A13D8">
        <w:rPr>
          <w:rFonts w:ascii="Times New Roman" w:hAnsi="Times New Roman" w:cs="Times New Roman"/>
          <w:color w:val="000000"/>
          <w:sz w:val="28"/>
          <w:szCs w:val="28"/>
        </w:rPr>
        <w:t>.</w:t>
      </w:r>
    </w:p>
    <w:p w:rsidR="00C81EF4" w:rsidRDefault="00C81EF4">
      <w:pPr>
        <w:rPr>
          <w:color w:val="000000"/>
          <w:sz w:val="28"/>
          <w:szCs w:val="28"/>
        </w:rPr>
      </w:pPr>
      <w:r>
        <w:rPr>
          <w:color w:val="000000"/>
          <w:sz w:val="28"/>
          <w:szCs w:val="28"/>
        </w:rPr>
        <w:br w:type="page"/>
      </w:r>
    </w:p>
    <w:p w:rsidR="007008E0" w:rsidRPr="000A13D8" w:rsidRDefault="00C81EF4" w:rsidP="00C81E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77"/>
        </w:tabs>
        <w:ind w:left="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extent cx="6299835" cy="8654813"/>
            <wp:effectExtent l="19050" t="0" r="5715" b="0"/>
            <wp:docPr id="1" name="Рисунок 1" descr="D:\Сканирование\Отсканировано 11.09.2014 15-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ие\Отсканировано 11.09.2014 15-38.bmp"/>
                    <pic:cNvPicPr>
                      <a:picLocks noChangeAspect="1" noChangeArrowheads="1"/>
                    </pic:cNvPicPr>
                  </pic:nvPicPr>
                  <pic:blipFill>
                    <a:blip r:embed="rId8"/>
                    <a:srcRect/>
                    <a:stretch>
                      <a:fillRect/>
                    </a:stretch>
                  </pic:blipFill>
                  <pic:spPr bwMode="auto">
                    <a:xfrm>
                      <a:off x="0" y="0"/>
                      <a:ext cx="6299835" cy="8654813"/>
                    </a:xfrm>
                    <a:prstGeom prst="rect">
                      <a:avLst/>
                    </a:prstGeom>
                    <a:noFill/>
                    <a:ln w="9525">
                      <a:noFill/>
                      <a:miter lim="800000"/>
                      <a:headEnd/>
                      <a:tailEnd/>
                    </a:ln>
                  </pic:spPr>
                </pic:pic>
              </a:graphicData>
            </a:graphic>
          </wp:inline>
        </w:drawing>
      </w:r>
    </w:p>
    <w:sectPr w:rsidR="007008E0" w:rsidRPr="000A13D8" w:rsidSect="00AA023A">
      <w:headerReference w:type="default" r:id="rId9"/>
      <w:footerReference w:type="even" r:id="rId10"/>
      <w:footerReference w:type="default" r:id="rId11"/>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C6" w:rsidRDefault="00F76EC6">
      <w:r>
        <w:separator/>
      </w:r>
    </w:p>
  </w:endnote>
  <w:endnote w:type="continuationSeparator" w:id="1">
    <w:p w:rsidR="00F76EC6" w:rsidRDefault="00F7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4" w:rsidRDefault="00951A68" w:rsidP="000F19B5">
    <w:pPr>
      <w:pStyle w:val="a7"/>
      <w:framePr w:wrap="around" w:vAnchor="text" w:hAnchor="margin" w:xAlign="right" w:y="1"/>
      <w:rPr>
        <w:rStyle w:val="ab"/>
      </w:rPr>
    </w:pPr>
    <w:r>
      <w:rPr>
        <w:rStyle w:val="ab"/>
      </w:rPr>
      <w:fldChar w:fldCharType="begin"/>
    </w:r>
    <w:r w:rsidR="008F2824">
      <w:rPr>
        <w:rStyle w:val="ab"/>
      </w:rPr>
      <w:instrText xml:space="preserve">PAGE  </w:instrText>
    </w:r>
    <w:r>
      <w:rPr>
        <w:rStyle w:val="ab"/>
      </w:rPr>
      <w:fldChar w:fldCharType="end"/>
    </w:r>
  </w:p>
  <w:p w:rsidR="008F2824" w:rsidRDefault="008F2824" w:rsidP="00995B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4" w:rsidRPr="00995B55" w:rsidRDefault="00951A68" w:rsidP="000F19B5">
    <w:pPr>
      <w:pStyle w:val="a7"/>
      <w:framePr w:wrap="around" w:vAnchor="text" w:hAnchor="margin" w:xAlign="right" w:y="1"/>
      <w:rPr>
        <w:rStyle w:val="ab"/>
        <w:rFonts w:ascii="Times New Roman" w:hAnsi="Times New Roman"/>
      </w:rPr>
    </w:pPr>
    <w:r w:rsidRPr="00995B55">
      <w:rPr>
        <w:rStyle w:val="ab"/>
        <w:rFonts w:ascii="Times New Roman" w:hAnsi="Times New Roman"/>
      </w:rPr>
      <w:fldChar w:fldCharType="begin"/>
    </w:r>
    <w:r w:rsidR="008F2824" w:rsidRPr="00995B55">
      <w:rPr>
        <w:rStyle w:val="ab"/>
        <w:rFonts w:ascii="Times New Roman" w:hAnsi="Times New Roman"/>
      </w:rPr>
      <w:instrText xml:space="preserve">PAGE  </w:instrText>
    </w:r>
    <w:r w:rsidRPr="00995B55">
      <w:rPr>
        <w:rStyle w:val="ab"/>
        <w:rFonts w:ascii="Times New Roman" w:hAnsi="Times New Roman"/>
      </w:rPr>
      <w:fldChar w:fldCharType="separate"/>
    </w:r>
    <w:r w:rsidR="00C81EF4">
      <w:rPr>
        <w:rStyle w:val="ab"/>
        <w:rFonts w:ascii="Times New Roman" w:hAnsi="Times New Roman"/>
        <w:noProof/>
      </w:rPr>
      <w:t>15</w:t>
    </w:r>
    <w:r w:rsidRPr="00995B55">
      <w:rPr>
        <w:rStyle w:val="ab"/>
        <w:rFonts w:ascii="Times New Roman" w:hAnsi="Times New Roman"/>
      </w:rPr>
      <w:fldChar w:fldCharType="end"/>
    </w:r>
  </w:p>
  <w:p w:rsidR="008F2824" w:rsidRDefault="008F2824" w:rsidP="00995B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C6" w:rsidRDefault="00F76EC6">
      <w:r>
        <w:separator/>
      </w:r>
    </w:p>
  </w:footnote>
  <w:footnote w:type="continuationSeparator" w:id="1">
    <w:p w:rsidR="00F76EC6" w:rsidRDefault="00F7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824" w:rsidRDefault="008F2824" w:rsidP="00995B55">
    <w:pPr>
      <w:pStyle w:val="1"/>
      <w:ind w:right="360"/>
      <w:jc w:val="center"/>
      <w:rPr>
        <w:rFonts w:ascii="Times New Roman" w:hAnsi="Times New Roman"/>
        <w:i/>
        <w:u w:val="single"/>
      </w:rPr>
    </w:pPr>
  </w:p>
  <w:p w:rsidR="008F2824" w:rsidRPr="009826CB" w:rsidRDefault="008F2824" w:rsidP="00995B55">
    <w:pPr>
      <w:pStyle w:val="1"/>
      <w:ind w:right="360"/>
      <w:jc w:val="center"/>
      <w:rPr>
        <w:rFonts w:ascii="Times New Roman" w:hAnsi="Times New Roman"/>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037"/>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8D4174"/>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B43A84"/>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D2F72CB"/>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187948"/>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112FE9"/>
    <w:multiLevelType w:val="multilevel"/>
    <w:tmpl w:val="EC1C73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CE95D3F"/>
    <w:multiLevelType w:val="multilevel"/>
    <w:tmpl w:val="BAA83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DF9049B"/>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2A25B7"/>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1864787"/>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04208A2"/>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4655D7"/>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3EC2085"/>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794696B"/>
    <w:multiLevelType w:val="multilevel"/>
    <w:tmpl w:val="92541590"/>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1.%2."/>
      <w:lvlJc w:val="left"/>
      <w:pPr>
        <w:tabs>
          <w:tab w:val="num" w:pos="420"/>
        </w:tabs>
        <w:ind w:left="420" w:hanging="420"/>
      </w:pPr>
      <w:rPr>
        <w:rFonts w:hint="default"/>
        <w:color w:val="00000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8A525F"/>
    <w:multiLevelType w:val="hybridMultilevel"/>
    <w:tmpl w:val="B6149044"/>
    <w:lvl w:ilvl="0" w:tplc="3B0803CA">
      <w:start w:val="1"/>
      <w:numFmt w:val="bullet"/>
      <w:lvlText w:val=""/>
      <w:lvlJc w:val="left"/>
      <w:pPr>
        <w:tabs>
          <w:tab w:val="num" w:pos="1021"/>
        </w:tabs>
        <w:ind w:left="1021" w:hanging="1021"/>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5E5E90"/>
    <w:multiLevelType w:val="multilevel"/>
    <w:tmpl w:val="294A60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FF6FE1"/>
    <w:multiLevelType w:val="multilevel"/>
    <w:tmpl w:val="3EF6B80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D4D664F"/>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DC20DAB"/>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296329A"/>
    <w:multiLevelType w:val="multilevel"/>
    <w:tmpl w:val="E22A02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bullet"/>
      <w:lvlText w:val=""/>
      <w:lvlJc w:val="left"/>
      <w:pPr>
        <w:tabs>
          <w:tab w:val="num" w:pos="731"/>
        </w:tabs>
        <w:ind w:left="731" w:hanging="731"/>
      </w:pPr>
      <w:rPr>
        <w:rFonts w:ascii="Symbol" w:hAnsi="Symbol"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B94BDB"/>
    <w:multiLevelType w:val="multilevel"/>
    <w:tmpl w:val="864CAC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B890C24"/>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BBB0728"/>
    <w:multiLevelType w:val="multilevel"/>
    <w:tmpl w:val="02D2A3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533450F"/>
    <w:multiLevelType w:val="multilevel"/>
    <w:tmpl w:val="8EDE54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7CD147D"/>
    <w:multiLevelType w:val="hybridMultilevel"/>
    <w:tmpl w:val="580EA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3D29EC"/>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E911F17"/>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5E67D8"/>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1B07AFC"/>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2E77B8D"/>
    <w:multiLevelType w:val="hybridMultilevel"/>
    <w:tmpl w:val="3EF6B80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5955975"/>
    <w:multiLevelType w:val="hybridMultilevel"/>
    <w:tmpl w:val="389ADA72"/>
    <w:lvl w:ilvl="0" w:tplc="3B0803CA">
      <w:start w:val="1"/>
      <w:numFmt w:val="bullet"/>
      <w:lvlText w:val=""/>
      <w:lvlJc w:val="left"/>
      <w:pPr>
        <w:tabs>
          <w:tab w:val="num" w:pos="1921"/>
        </w:tabs>
        <w:ind w:left="1921" w:hanging="1021"/>
      </w:pPr>
      <w:rPr>
        <w:rFonts w:ascii="Symbol"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3EB4032"/>
    <w:multiLevelType w:val="hybridMultilevel"/>
    <w:tmpl w:val="0C6C0340"/>
    <w:lvl w:ilvl="0" w:tplc="3B0803CA">
      <w:start w:val="1"/>
      <w:numFmt w:val="bullet"/>
      <w:lvlText w:val=""/>
      <w:lvlJc w:val="left"/>
      <w:pPr>
        <w:tabs>
          <w:tab w:val="num" w:pos="1021"/>
        </w:tabs>
        <w:ind w:left="1021" w:hanging="1021"/>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9250C6"/>
    <w:multiLevelType w:val="multilevel"/>
    <w:tmpl w:val="3842B8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FF23EAF"/>
    <w:multiLevelType w:val="multilevel"/>
    <w:tmpl w:val="1CFEAD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6"/>
  </w:num>
  <w:num w:numId="3">
    <w:abstractNumId w:val="12"/>
  </w:num>
  <w:num w:numId="4">
    <w:abstractNumId w:val="17"/>
  </w:num>
  <w:num w:numId="5">
    <w:abstractNumId w:val="10"/>
  </w:num>
  <w:num w:numId="6">
    <w:abstractNumId w:val="25"/>
  </w:num>
  <w:num w:numId="7">
    <w:abstractNumId w:val="4"/>
  </w:num>
  <w:num w:numId="8">
    <w:abstractNumId w:val="18"/>
  </w:num>
  <w:num w:numId="9">
    <w:abstractNumId w:val="1"/>
  </w:num>
  <w:num w:numId="10">
    <w:abstractNumId w:val="11"/>
  </w:num>
  <w:num w:numId="11">
    <w:abstractNumId w:val="26"/>
  </w:num>
  <w:num w:numId="12">
    <w:abstractNumId w:val="2"/>
  </w:num>
  <w:num w:numId="13">
    <w:abstractNumId w:val="3"/>
  </w:num>
  <w:num w:numId="14">
    <w:abstractNumId w:val="7"/>
  </w:num>
  <w:num w:numId="15">
    <w:abstractNumId w:val="8"/>
  </w:num>
  <w:num w:numId="16">
    <w:abstractNumId w:val="33"/>
  </w:num>
  <w:num w:numId="17">
    <w:abstractNumId w:val="0"/>
  </w:num>
  <w:num w:numId="18">
    <w:abstractNumId w:val="14"/>
  </w:num>
  <w:num w:numId="19">
    <w:abstractNumId w:val="28"/>
  </w:num>
  <w:num w:numId="20">
    <w:abstractNumId w:val="29"/>
  </w:num>
  <w:num w:numId="21">
    <w:abstractNumId w:val="16"/>
  </w:num>
  <w:num w:numId="22">
    <w:abstractNumId w:val="30"/>
  </w:num>
  <w:num w:numId="23">
    <w:abstractNumId w:val="31"/>
  </w:num>
  <w:num w:numId="24">
    <w:abstractNumId w:val="9"/>
  </w:num>
  <w:num w:numId="25">
    <w:abstractNumId w:val="27"/>
  </w:num>
  <w:num w:numId="26">
    <w:abstractNumId w:val="21"/>
  </w:num>
  <w:num w:numId="27">
    <w:abstractNumId w:val="22"/>
  </w:num>
  <w:num w:numId="28">
    <w:abstractNumId w:val="5"/>
  </w:num>
  <w:num w:numId="29">
    <w:abstractNumId w:val="23"/>
  </w:num>
  <w:num w:numId="30">
    <w:abstractNumId w:val="15"/>
  </w:num>
  <w:num w:numId="31">
    <w:abstractNumId w:val="20"/>
  </w:num>
  <w:num w:numId="32">
    <w:abstractNumId w:val="32"/>
  </w:num>
  <w:num w:numId="33">
    <w:abstractNumId w:val="1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9"/>
  <w:characterSpacingControl w:val="doNotCompress"/>
  <w:footnotePr>
    <w:footnote w:id="0"/>
    <w:footnote w:id="1"/>
  </w:footnotePr>
  <w:endnotePr>
    <w:endnote w:id="0"/>
    <w:endnote w:id="1"/>
  </w:endnotePr>
  <w:compat/>
  <w:rsids>
    <w:rsidRoot w:val="00E83561"/>
    <w:rsid w:val="00035206"/>
    <w:rsid w:val="00057B8A"/>
    <w:rsid w:val="000605D5"/>
    <w:rsid w:val="000626EB"/>
    <w:rsid w:val="000770B7"/>
    <w:rsid w:val="00086128"/>
    <w:rsid w:val="00087FF1"/>
    <w:rsid w:val="00095002"/>
    <w:rsid w:val="000A13D8"/>
    <w:rsid w:val="000A6396"/>
    <w:rsid w:val="000B662F"/>
    <w:rsid w:val="000E684A"/>
    <w:rsid w:val="000F19B5"/>
    <w:rsid w:val="001220CD"/>
    <w:rsid w:val="00153E7A"/>
    <w:rsid w:val="00172CFD"/>
    <w:rsid w:val="00185412"/>
    <w:rsid w:val="00190C4D"/>
    <w:rsid w:val="001E627A"/>
    <w:rsid w:val="00226C44"/>
    <w:rsid w:val="0026011B"/>
    <w:rsid w:val="00263DB3"/>
    <w:rsid w:val="00266DC1"/>
    <w:rsid w:val="00267D5D"/>
    <w:rsid w:val="00284C33"/>
    <w:rsid w:val="002C2FBA"/>
    <w:rsid w:val="002D3642"/>
    <w:rsid w:val="002F4298"/>
    <w:rsid w:val="00300CEE"/>
    <w:rsid w:val="00302365"/>
    <w:rsid w:val="00356B9E"/>
    <w:rsid w:val="0038683B"/>
    <w:rsid w:val="003F0730"/>
    <w:rsid w:val="00411340"/>
    <w:rsid w:val="00451A7C"/>
    <w:rsid w:val="0048789E"/>
    <w:rsid w:val="004D0C43"/>
    <w:rsid w:val="004D7B08"/>
    <w:rsid w:val="004E03F8"/>
    <w:rsid w:val="004E1EEE"/>
    <w:rsid w:val="00531AE6"/>
    <w:rsid w:val="00574C2C"/>
    <w:rsid w:val="005B2744"/>
    <w:rsid w:val="005B5B6F"/>
    <w:rsid w:val="005E4019"/>
    <w:rsid w:val="005F319A"/>
    <w:rsid w:val="00612B64"/>
    <w:rsid w:val="00631A70"/>
    <w:rsid w:val="00643F44"/>
    <w:rsid w:val="00693948"/>
    <w:rsid w:val="006A2CE1"/>
    <w:rsid w:val="006F734C"/>
    <w:rsid w:val="007008E0"/>
    <w:rsid w:val="007035F4"/>
    <w:rsid w:val="00726064"/>
    <w:rsid w:val="0073758D"/>
    <w:rsid w:val="007725A7"/>
    <w:rsid w:val="007D5C4E"/>
    <w:rsid w:val="008013CF"/>
    <w:rsid w:val="00813B1C"/>
    <w:rsid w:val="00884147"/>
    <w:rsid w:val="00892530"/>
    <w:rsid w:val="0089399C"/>
    <w:rsid w:val="00894800"/>
    <w:rsid w:val="008A33E5"/>
    <w:rsid w:val="008C4BBF"/>
    <w:rsid w:val="008E10BC"/>
    <w:rsid w:val="008E132B"/>
    <w:rsid w:val="008F2824"/>
    <w:rsid w:val="008F689E"/>
    <w:rsid w:val="00936F1A"/>
    <w:rsid w:val="0094603C"/>
    <w:rsid w:val="00951A68"/>
    <w:rsid w:val="0095383B"/>
    <w:rsid w:val="009765DD"/>
    <w:rsid w:val="009826CB"/>
    <w:rsid w:val="00995B55"/>
    <w:rsid w:val="009A17FA"/>
    <w:rsid w:val="009D579D"/>
    <w:rsid w:val="009F24C0"/>
    <w:rsid w:val="00A106F2"/>
    <w:rsid w:val="00AA023A"/>
    <w:rsid w:val="00B271B1"/>
    <w:rsid w:val="00B321FD"/>
    <w:rsid w:val="00B56EC3"/>
    <w:rsid w:val="00B66D8A"/>
    <w:rsid w:val="00B955D9"/>
    <w:rsid w:val="00BA52B6"/>
    <w:rsid w:val="00BF6BDA"/>
    <w:rsid w:val="00C14464"/>
    <w:rsid w:val="00C156CB"/>
    <w:rsid w:val="00C4157F"/>
    <w:rsid w:val="00C500D0"/>
    <w:rsid w:val="00C614C5"/>
    <w:rsid w:val="00C70E68"/>
    <w:rsid w:val="00C81EF4"/>
    <w:rsid w:val="00C91E1E"/>
    <w:rsid w:val="00CF46A5"/>
    <w:rsid w:val="00D64F13"/>
    <w:rsid w:val="00D64FC6"/>
    <w:rsid w:val="00D66E8C"/>
    <w:rsid w:val="00DC287B"/>
    <w:rsid w:val="00DC7C2A"/>
    <w:rsid w:val="00DE15B9"/>
    <w:rsid w:val="00E0604F"/>
    <w:rsid w:val="00E2099D"/>
    <w:rsid w:val="00E411A0"/>
    <w:rsid w:val="00E57810"/>
    <w:rsid w:val="00E714D6"/>
    <w:rsid w:val="00E83561"/>
    <w:rsid w:val="00E83689"/>
    <w:rsid w:val="00E83D7D"/>
    <w:rsid w:val="00E85925"/>
    <w:rsid w:val="00E90334"/>
    <w:rsid w:val="00E9059A"/>
    <w:rsid w:val="00EA1F37"/>
    <w:rsid w:val="00EB73E0"/>
    <w:rsid w:val="00EC7BA9"/>
    <w:rsid w:val="00F048F3"/>
    <w:rsid w:val="00F049D1"/>
    <w:rsid w:val="00F04ED0"/>
    <w:rsid w:val="00F13129"/>
    <w:rsid w:val="00F4569D"/>
    <w:rsid w:val="00F57457"/>
    <w:rsid w:val="00F76EC6"/>
    <w:rsid w:val="00FE5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5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3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10">
    <w:name w:val="text-10"/>
    <w:basedOn w:val="a0"/>
    <w:rsid w:val="0073758D"/>
  </w:style>
  <w:style w:type="paragraph" w:customStyle="1" w:styleId="text-9">
    <w:name w:val="text-9"/>
    <w:basedOn w:val="a"/>
    <w:rsid w:val="0073758D"/>
    <w:pPr>
      <w:spacing w:before="100" w:beforeAutospacing="1" w:after="100" w:afterAutospacing="1"/>
    </w:pPr>
  </w:style>
  <w:style w:type="character" w:styleId="a3">
    <w:name w:val="Hyperlink"/>
    <w:basedOn w:val="a0"/>
    <w:rsid w:val="0073758D"/>
    <w:rPr>
      <w:color w:val="0000FF"/>
      <w:u w:val="single"/>
    </w:rPr>
  </w:style>
  <w:style w:type="character" w:customStyle="1" w:styleId="text-11">
    <w:name w:val="text-11"/>
    <w:basedOn w:val="a0"/>
    <w:rsid w:val="0073758D"/>
  </w:style>
  <w:style w:type="character" w:styleId="a4">
    <w:name w:val="Strong"/>
    <w:basedOn w:val="a0"/>
    <w:qFormat/>
    <w:rsid w:val="007008E0"/>
    <w:rPr>
      <w:b/>
      <w:bCs/>
    </w:rPr>
  </w:style>
  <w:style w:type="paragraph" w:styleId="a5">
    <w:name w:val="Normal (Web)"/>
    <w:basedOn w:val="a"/>
    <w:rsid w:val="007008E0"/>
    <w:pPr>
      <w:spacing w:before="100" w:beforeAutospacing="1" w:after="100" w:afterAutospacing="1"/>
    </w:pPr>
  </w:style>
  <w:style w:type="table" w:styleId="a6">
    <w:name w:val="Table Grid"/>
    <w:basedOn w:val="a1"/>
    <w:rsid w:val="00386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89399C"/>
    <w:pPr>
      <w:tabs>
        <w:tab w:val="center" w:pos="4153"/>
        <w:tab w:val="right" w:pos="8306"/>
      </w:tabs>
    </w:pPr>
    <w:rPr>
      <w:rFonts w:ascii="Times New Roman CYR" w:hAnsi="Times New Roman CYR"/>
      <w:sz w:val="20"/>
      <w:szCs w:val="20"/>
    </w:rPr>
  </w:style>
  <w:style w:type="paragraph" w:styleId="a8">
    <w:name w:val="Body Text"/>
    <w:basedOn w:val="a"/>
    <w:rsid w:val="0089399C"/>
    <w:pPr>
      <w:widowControl w:val="0"/>
      <w:tabs>
        <w:tab w:val="left" w:pos="6946"/>
      </w:tabs>
      <w:suppressAutoHyphens/>
    </w:pPr>
    <w:rPr>
      <w:szCs w:val="20"/>
    </w:rPr>
  </w:style>
  <w:style w:type="paragraph" w:styleId="a9">
    <w:name w:val="header"/>
    <w:basedOn w:val="a"/>
    <w:link w:val="aa"/>
    <w:uiPriority w:val="99"/>
    <w:rsid w:val="00995B55"/>
    <w:pPr>
      <w:tabs>
        <w:tab w:val="center" w:pos="4677"/>
        <w:tab w:val="right" w:pos="9355"/>
      </w:tabs>
    </w:pPr>
  </w:style>
  <w:style w:type="paragraph" w:customStyle="1" w:styleId="1">
    <w:name w:val="Верхний колонтитул1"/>
    <w:basedOn w:val="a"/>
    <w:rsid w:val="00995B55"/>
    <w:pPr>
      <w:tabs>
        <w:tab w:val="center" w:pos="4153"/>
        <w:tab w:val="right" w:pos="8306"/>
      </w:tabs>
    </w:pPr>
    <w:rPr>
      <w:rFonts w:ascii="TimesET" w:hAnsi="TimesET"/>
      <w:sz w:val="20"/>
      <w:szCs w:val="20"/>
    </w:rPr>
  </w:style>
  <w:style w:type="character" w:styleId="ab">
    <w:name w:val="page number"/>
    <w:basedOn w:val="a0"/>
    <w:rsid w:val="00995B55"/>
  </w:style>
  <w:style w:type="character" w:customStyle="1" w:styleId="aa">
    <w:name w:val="Верхний колонтитул Знак"/>
    <w:basedOn w:val="a0"/>
    <w:link w:val="a9"/>
    <w:uiPriority w:val="99"/>
    <w:rsid w:val="00E2099D"/>
    <w:rPr>
      <w:sz w:val="24"/>
      <w:szCs w:val="24"/>
    </w:rPr>
  </w:style>
  <w:style w:type="paragraph" w:styleId="ac">
    <w:name w:val="Balloon Text"/>
    <w:basedOn w:val="a"/>
    <w:link w:val="ad"/>
    <w:rsid w:val="00E2099D"/>
    <w:rPr>
      <w:rFonts w:ascii="Tahoma" w:hAnsi="Tahoma" w:cs="Tahoma"/>
      <w:sz w:val="16"/>
      <w:szCs w:val="16"/>
    </w:rPr>
  </w:style>
  <w:style w:type="character" w:customStyle="1" w:styleId="ad">
    <w:name w:val="Текст выноски Знак"/>
    <w:basedOn w:val="a0"/>
    <w:link w:val="ac"/>
    <w:rsid w:val="00E20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473668">
      <w:bodyDiv w:val="1"/>
      <w:marLeft w:val="0"/>
      <w:marRight w:val="0"/>
      <w:marTop w:val="0"/>
      <w:marBottom w:val="0"/>
      <w:divBdr>
        <w:top w:val="none" w:sz="0" w:space="0" w:color="auto"/>
        <w:left w:val="none" w:sz="0" w:space="0" w:color="auto"/>
        <w:bottom w:val="none" w:sz="0" w:space="0" w:color="auto"/>
        <w:right w:val="none" w:sz="0" w:space="0" w:color="auto"/>
      </w:divBdr>
      <w:divsChild>
        <w:div w:id="1309238440">
          <w:marLeft w:val="0"/>
          <w:marRight w:val="0"/>
          <w:marTop w:val="0"/>
          <w:marBottom w:val="0"/>
          <w:divBdr>
            <w:top w:val="none" w:sz="0" w:space="0" w:color="auto"/>
            <w:left w:val="none" w:sz="0" w:space="0" w:color="auto"/>
            <w:bottom w:val="none" w:sz="0" w:space="0" w:color="auto"/>
            <w:right w:val="none" w:sz="0" w:space="0" w:color="auto"/>
          </w:divBdr>
          <w:divsChild>
            <w:div w:id="762410015">
              <w:marLeft w:val="0"/>
              <w:marRight w:val="0"/>
              <w:marTop w:val="0"/>
              <w:marBottom w:val="0"/>
              <w:divBdr>
                <w:top w:val="none" w:sz="0" w:space="0" w:color="auto"/>
                <w:left w:val="none" w:sz="0" w:space="0" w:color="auto"/>
                <w:bottom w:val="none" w:sz="0" w:space="0" w:color="auto"/>
                <w:right w:val="none" w:sz="0" w:space="0" w:color="auto"/>
              </w:divBdr>
            </w:div>
            <w:div w:id="2051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4DCA-E0CC-477C-8D50-B3C6A12C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Urfakt</dc:creator>
  <cp:lastModifiedBy>Заира</cp:lastModifiedBy>
  <cp:revision>17</cp:revision>
  <cp:lastPrinted>2014-07-01T07:37:00Z</cp:lastPrinted>
  <dcterms:created xsi:type="dcterms:W3CDTF">2014-06-30T12:28:00Z</dcterms:created>
  <dcterms:modified xsi:type="dcterms:W3CDTF">2014-09-11T11:40:00Z</dcterms:modified>
</cp:coreProperties>
</file>